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1A266940" w:rsidR="00E8416D" w:rsidRDefault="00B04C0F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3149BEE2">
            <wp:simplePos x="0" y="0"/>
            <wp:positionH relativeFrom="column">
              <wp:posOffset>4184650</wp:posOffset>
            </wp:positionH>
            <wp:positionV relativeFrom="paragraph">
              <wp:posOffset>-457200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4EA0799E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514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5146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C15914" w:rsidRDefault="00C1591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C15914" w:rsidRDefault="00C1591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C15914" w:rsidRDefault="00C1591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C15914" w:rsidRPr="00B42261" w:rsidRDefault="00C15914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C15914" w:rsidRPr="007111F8" w:rsidRDefault="00C15914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C15914" w:rsidRDefault="00C15914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112467A2" w14:textId="77777777" w:rsidR="00C15914" w:rsidRDefault="00C15914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04C0F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 Timeline for Organizing a </w:t>
                            </w:r>
                          </w:p>
                          <w:p w14:paraId="22610368" w14:textId="77777777" w:rsidR="00C15914" w:rsidRDefault="00C15914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04C0F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Black-Tie Fundraising Gala</w:t>
                            </w:r>
                          </w:p>
                          <w:p w14:paraId="2E82D612" w14:textId="77777777" w:rsidR="00C15914" w:rsidRPr="00B42261" w:rsidRDefault="00C15914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" fillcolor="#069" stroked="f">
                <v:textbox>
                  <w:txbxContent>
                    <w:p w14:paraId="472335D1" w14:textId="77777777" w:rsidR="00C15914" w:rsidRDefault="00C15914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C15914" w:rsidRDefault="00C15914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C15914" w:rsidRDefault="00C15914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C15914" w:rsidRPr="00B42261" w:rsidRDefault="00C15914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C15914" w:rsidRPr="007111F8" w:rsidRDefault="00C15914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C15914" w:rsidRDefault="00C15914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112467A2" w14:textId="77777777" w:rsidR="00C15914" w:rsidRDefault="00C15914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04C0F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A Timeline for Organizing a </w:t>
                      </w:r>
                    </w:p>
                    <w:p w14:paraId="22610368" w14:textId="77777777" w:rsidR="00C15914" w:rsidRDefault="00C15914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04C0F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Black-Tie Fundraising Gala</w:t>
                      </w:r>
                    </w:p>
                    <w:p w14:paraId="2E82D612" w14:textId="77777777" w:rsidR="00C15914" w:rsidRPr="00B42261" w:rsidRDefault="00C15914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1D901095" w14:textId="4B8B2AEB" w:rsidR="00B04C0F" w:rsidRPr="00B04C0F" w:rsidRDefault="002478CD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 w:rsidRPr="00B04C0F">
        <w:rPr>
          <w:rFonts w:ascii="Trajan" w:hAnsi="Trajan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C15914" w:rsidRPr="007111F8" w:rsidRDefault="00C15914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C15914" w:rsidRPr="007111F8" w:rsidRDefault="00C15914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C15914" w:rsidRPr="007111F8" w:rsidRDefault="00C15914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C15914" w:rsidRPr="00E4440F" w:rsidRDefault="00C15914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C15914" w:rsidRPr="007111F8" w:rsidRDefault="00C15914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C15914" w:rsidRPr="007111F8" w:rsidRDefault="00C15914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C15914" w:rsidRPr="007111F8" w:rsidRDefault="00C15914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C15914" w:rsidRPr="00E4440F" w:rsidRDefault="00C15914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04C0F"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12 months in advance:</w:t>
      </w:r>
    </w:p>
    <w:p w14:paraId="57DFE7EA" w14:textId="3DA53B46" w:rsid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Choose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a chair for the event and nominate a steering committee. </w:t>
      </w:r>
    </w:p>
    <w:p w14:paraId="4895AA4B" w14:textId="06DFD063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Set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 date. </w:t>
      </w:r>
    </w:p>
    <w:p w14:paraId="534A2547" w14:textId="261BD04C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  <w:t>Decide on a budget</w:t>
      </w:r>
    </w:p>
    <w:p w14:paraId="40B60DDC" w14:textId="55ECA7FE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Decide on a number of guests</w:t>
      </w:r>
    </w:p>
    <w:p w14:paraId="000FDA1F" w14:textId="77777777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Identify additional fundraising activities for the event.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</w:p>
    <w:p w14:paraId="1BDD87F7" w14:textId="7B2F947A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Choose a theme.</w:t>
      </w:r>
    </w:p>
    <w:p w14:paraId="4F24C2FC" w14:textId="5B5AD7D7" w:rsidR="00B04C0F" w:rsidRDefault="00B04C0F" w:rsidP="00B04C0F">
      <w:pPr>
        <w:spacing w:line="480" w:lineRule="auto"/>
        <w:ind w:firstLine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Choose, reserve a central, convenient, well-known venue.</w:t>
      </w:r>
    </w:p>
    <w:p w14:paraId="07726527" w14:textId="4BD2D4E1" w:rsidR="00B04C0F" w:rsidRDefault="00B04C0F" w:rsidP="00B04C0F">
      <w:pPr>
        <w:spacing w:line="480" w:lineRule="auto"/>
        <w:ind w:firstLine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  <w:t>Hire entertainment.</w:t>
      </w:r>
      <w:proofErr w:type="gramEnd"/>
    </w:p>
    <w:p w14:paraId="5CC076C3" w14:textId="41328E55" w:rsidR="00B04C0F" w:rsidRPr="00B04C0F" w:rsidRDefault="00B04C0F" w:rsidP="00B04C0F">
      <w:pPr>
        <w:spacing w:line="480" w:lineRule="auto"/>
        <w:ind w:firstLine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Reserve audio-visual equipment.</w:t>
      </w:r>
      <w:proofErr w:type="gramEnd"/>
    </w:p>
    <w:p w14:paraId="233E7DE0" w14:textId="1E07596F" w:rsidR="00B04C0F" w:rsidRDefault="00B04C0F" w:rsidP="00B04C0F">
      <w:pPr>
        <w:spacing w:line="480" w:lineRule="auto"/>
        <w:ind w:left="720" w:firstLine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3C0CF3BE" w14:textId="47C81DE2" w:rsidR="00B04C0F" w:rsidRP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9 months before the event:</w:t>
      </w:r>
    </w:p>
    <w:p w14:paraId="57EF87BB" w14:textId="3B0C6822" w:rsid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Recruit subcommittee volunteers.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 </w:t>
      </w:r>
    </w:p>
    <w:p w14:paraId="704ACECE" w14:textId="3B9CBD38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Compile a list of potential major sponsors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, 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and begin speaking with them. </w:t>
      </w:r>
    </w:p>
    <w:p w14:paraId="1B36E442" w14:textId="6B888B09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23DF6ADB" w14:textId="795B226B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Set table and ticket prices based on your fundraising goal. </w:t>
      </w:r>
    </w:p>
    <w:p w14:paraId="321FB364" w14:textId="61865441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Select a caterer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(unless venue has in-house catering).</w:t>
      </w:r>
    </w:p>
    <w:p w14:paraId="6FED3FD3" w14:textId="0981B892" w:rsid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Begin sending letters requesting donations for significant auction items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</w:p>
    <w:p w14:paraId="34AE8472" w14:textId="28156D0C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Order decorations.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 </w:t>
      </w:r>
    </w:p>
    <w:p w14:paraId="41E186E1" w14:textId="77777777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64C5F8BC" w14:textId="632F43A3" w:rsidR="00B04C0F" w:rsidRP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6 months before the event:</w:t>
      </w:r>
    </w:p>
    <w:p w14:paraId="05F71BDD" w14:textId="77777777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Develop sponsorship packages for smaller donors.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 </w:t>
      </w:r>
    </w:p>
    <w:p w14:paraId="7C539A26" w14:textId="643234DC" w:rsid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Choose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 food and drink for the event, keeping in mind the gala’s theme for menu inspirations.</w:t>
      </w:r>
    </w:p>
    <w:p w14:paraId="4230CADE" w14:textId="77777777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Make a floor plan.</w:t>
      </w:r>
    </w:p>
    <w:p w14:paraId="727A3F67" w14:textId="7FB9792E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Start the guest list.</w:t>
      </w:r>
    </w:p>
    <w:p w14:paraId="220319F5" w14:textId="77777777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Add the gala to your organization’s website and calendar.</w:t>
      </w:r>
    </w:p>
    <w:p w14:paraId="6C0E5702" w14:textId="77777777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Design, print, and mail “save the date” cards.</w:t>
      </w:r>
    </w:p>
    <w:p w14:paraId="50A3DF82" w14:textId="466EBE79" w:rsid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Choose the software or app you will use for event-management tasks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6A7AA862" w14:textId="62AAE0F7" w:rsid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Confirm equipment to be provided by the venue and determine if any supplemental rentals are needed.</w:t>
      </w:r>
      <w:proofErr w:type="gramEnd"/>
    </w:p>
    <w:p w14:paraId="2B7B81C4" w14:textId="25D3B678" w:rsidR="00B04C0F" w:rsidRDefault="00B04C0F" w:rsidP="00B04C0F">
      <w:pPr>
        <w:spacing w:line="480" w:lineRule="auto"/>
        <w:ind w:firstLine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Develop a publicity plan.</w:t>
      </w:r>
    </w:p>
    <w:p w14:paraId="3189E780" w14:textId="19139B2B" w:rsidR="00B04C0F" w:rsidRP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Line up a host.</w:t>
      </w:r>
    </w:p>
    <w:p w14:paraId="7D72A4B9" w14:textId="170ED7FD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Prepare auction-item contract forms for vendor and volunteer use. </w:t>
      </w:r>
    </w:p>
    <w:p w14:paraId="4BCEDB2C" w14:textId="7C0E3304" w:rsidR="00B04C0F" w:rsidRPr="00B04C0F" w:rsidRDefault="00B04C0F" w:rsidP="00B04C0F">
      <w:pPr>
        <w:spacing w:line="480" w:lineRule="auto"/>
        <w:ind w:firstLine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Hire a photographer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3DB59EC1" w14:textId="3D366D5D" w:rsid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3F738FFA" w14:textId="26CE11DA" w:rsidR="00B04C0F" w:rsidRP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3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months before the event:</w:t>
      </w:r>
    </w:p>
    <w:p w14:paraId="4F67527F" w14:textId="6692DDBC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Design and print invitations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 </w:t>
      </w:r>
    </w:p>
    <w:p w14:paraId="49D4A276" w14:textId="02825F42" w:rsid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Draft and send out press releases and community notices announcing the gala.</w:t>
      </w:r>
    </w:p>
    <w:p w14:paraId="018A5F59" w14:textId="77777777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Make sure all vendors are confirmed, contracts signed, and deposits paid.</w:t>
      </w:r>
    </w:p>
    <w:p w14:paraId="4D5E9E0C" w14:textId="3F55D9CF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Finalize décor.</w:t>
      </w:r>
      <w:proofErr w:type="gramEnd"/>
    </w:p>
    <w:p w14:paraId="38F9C460" w14:textId="77777777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Check in with sponsors. </w:t>
      </w:r>
    </w:p>
    <w:p w14:paraId="1AA133AE" w14:textId="71E4A336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Set up the organization’s website to accept online payment for tickets and sponsorships.</w:t>
      </w:r>
    </w:p>
    <w:p w14:paraId="198FC02E" w14:textId="77777777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Set</w:t>
      </w:r>
      <w:proofErr w:type="gramEnd"/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 lineup for the evening’s presentation. </w:t>
      </w:r>
    </w:p>
    <w:p w14:paraId="1B96C0CF" w14:textId="77777777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Design the program book. </w:t>
      </w:r>
    </w:p>
    <w:p w14:paraId="7A325470" w14:textId="643A9F84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Design and print any banners or other signage desired for the event.</w:t>
      </w:r>
    </w:p>
    <w:p w14:paraId="36A2A7F4" w14:textId="77777777" w:rsid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</w:p>
    <w:p w14:paraId="0F178983" w14:textId="77777777" w:rsid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</w:p>
    <w:p w14:paraId="15032801" w14:textId="77777777" w:rsid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</w:p>
    <w:p w14:paraId="352277CB" w14:textId="77777777" w:rsid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</w:p>
    <w:p w14:paraId="63232A2B" w14:textId="2380610A" w:rsidR="00B04C0F" w:rsidRP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6 to 8 weeks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before the event:</w:t>
      </w:r>
    </w:p>
    <w:p w14:paraId="15647784" w14:textId="77777777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Personalize and mail the printed invitations.</w:t>
      </w:r>
    </w:p>
    <w:p w14:paraId="59602EA2" w14:textId="77777777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Develop the event-night schedule.</w:t>
      </w:r>
    </w:p>
    <w:p w14:paraId="36E9F32C" w14:textId="7454C2A6" w:rsidR="00B04C0F" w:rsidRPr="00B04C0F" w:rsidRDefault="00B04C0F" w:rsidP="00B04C0F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Gather all sponsor names and logos and insert them into the program book.</w:t>
      </w:r>
    </w:p>
    <w:p w14:paraId="0C62ECBF" w14:textId="77777777" w:rsidR="00B04C0F" w:rsidRPr="00B04C0F" w:rsidRDefault="00B04C0F" w:rsidP="00B04C0F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>Begin gathering auction items.</w:t>
      </w:r>
      <w:proofErr w:type="gramEnd"/>
    </w:p>
    <w:p w14:paraId="72BC4D8B" w14:textId="77777777" w:rsidR="00B04C0F" w:rsidRDefault="00B04C0F" w:rsidP="005D34C1">
      <w:pPr>
        <w:spacing w:line="480" w:lineRule="auto"/>
        <w:rPr>
          <w:rFonts w:ascii="Webdings" w:eastAsia="Arial" w:hAnsi="Webdings" w:cs="Arial"/>
          <w:b/>
          <w:bCs/>
          <w:color w:val="007AA9"/>
          <w:sz w:val="26"/>
          <w:szCs w:val="26"/>
        </w:rPr>
      </w:pPr>
    </w:p>
    <w:p w14:paraId="527C2F4F" w14:textId="299E5223" w:rsidR="00B04C0F" w:rsidRPr="00B04C0F" w:rsidRDefault="00B04C0F" w:rsidP="00B04C0F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1 month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before the event:</w:t>
      </w:r>
    </w:p>
    <w:p w14:paraId="2AEDEA4E" w14:textId="03AA3E55" w:rsidR="00C15914" w:rsidRPr="00C15914" w:rsidRDefault="00B04C0F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C15914"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Finalize the event-night schedule</w:t>
      </w:r>
      <w:r w:rsidR="00C15914">
        <w:rPr>
          <w:rFonts w:ascii="Arial" w:eastAsia="Arial" w:hAnsi="Arial" w:cs="Arial"/>
          <w:b/>
          <w:bCs/>
          <w:color w:val="000000"/>
          <w:sz w:val="26"/>
          <w:szCs w:val="26"/>
        </w:rPr>
        <w:t>, minute-by-minute</w:t>
      </w:r>
      <w:r w:rsidR="00C15914"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. </w:t>
      </w:r>
    </w:p>
    <w:p w14:paraId="1FEEDC7F" w14:textId="2EA0F9BC" w:rsidR="00B04C0F" w:rsidRPr="00B04C0F" w:rsidRDefault="00B04C0F" w:rsidP="00C15914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C15914"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Complete and edit the program and auction books.</w:t>
      </w:r>
    </w:p>
    <w:p w14:paraId="4D0BB8C5" w14:textId="77777777" w:rsidR="00C15914" w:rsidRPr="00C15914" w:rsidRDefault="00B04C0F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ab/>
      </w:r>
      <w:r w:rsidR="00C15914"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Generate bid sheets for the auction items. </w:t>
      </w:r>
    </w:p>
    <w:p w14:paraId="7B499F96" w14:textId="37A73CD1" w:rsidR="00B04C0F" w:rsidRPr="00C15914" w:rsidRDefault="00B04C0F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C15914"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Follow up on any promised table sponsors who have not yet paid for their full or half tables.</w:t>
      </w:r>
    </w:p>
    <w:p w14:paraId="6F639D7C" w14:textId="77777777" w:rsidR="00C15914" w:rsidRDefault="00C15914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Arrange transportation.</w:t>
      </w:r>
      <w:proofErr w:type="gramEnd"/>
    </w:p>
    <w:p w14:paraId="7C24D554" w14:textId="71BE959F" w:rsidR="00C15914" w:rsidRPr="00C15914" w:rsidRDefault="00C15914" w:rsidP="00C15914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Check in with vendors one last time.</w:t>
      </w:r>
    </w:p>
    <w:p w14:paraId="1EFAA0A3" w14:textId="4E535EAB" w:rsidR="00C15914" w:rsidRDefault="00C15914" w:rsidP="00C1591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127B47AA" w14:textId="131E4681" w:rsidR="00C15914" w:rsidRPr="00B04C0F" w:rsidRDefault="00C15914" w:rsidP="00C1591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2 weeks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before the event:</w:t>
      </w:r>
    </w:p>
    <w:p w14:paraId="52507447" w14:textId="77777777" w:rsidR="00C15914" w:rsidRPr="00C15914" w:rsidRDefault="00C15914" w:rsidP="00C15914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Print the menu, program, and auction books.</w:t>
      </w:r>
    </w:p>
    <w:p w14:paraId="7389A5C0" w14:textId="2A74D346" w:rsidR="00C15914" w:rsidRPr="00C15914" w:rsidRDefault="00C15914" w:rsidP="00C15914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Develop seating charts.</w:t>
      </w:r>
      <w:proofErr w:type="gramEnd"/>
    </w:p>
    <w:p w14:paraId="02A8AE6A" w14:textId="68E8D22C" w:rsidR="00C15914" w:rsidRPr="00C15914" w:rsidRDefault="00C15914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Get the final headcount of guests to the caterer and venue.</w:t>
      </w:r>
    </w:p>
    <w:p w14:paraId="1C37CF22" w14:textId="46464364" w:rsidR="00C15914" w:rsidRPr="00C15914" w:rsidRDefault="00C15914" w:rsidP="00C15914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Finalize videos and other presentation elements.</w:t>
      </w:r>
      <w:proofErr w:type="gramEnd"/>
    </w:p>
    <w:p w14:paraId="24120ECB" w14:textId="1E596A85" w:rsidR="00C15914" w:rsidRPr="00C15914" w:rsidRDefault="00C15914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Review remarks with the event’s host or master of ceremonies.</w:t>
      </w:r>
      <w:proofErr w:type="gramEnd"/>
    </w:p>
    <w:p w14:paraId="09FE9A1C" w14:textId="076AD075" w:rsidR="00C15914" w:rsidRPr="00C15914" w:rsidRDefault="00C15914" w:rsidP="00C15914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Inspect auction items.</w:t>
      </w:r>
      <w:proofErr w:type="gramEnd"/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</w:p>
    <w:p w14:paraId="034BEACC" w14:textId="0B939EDF" w:rsidR="00C15914" w:rsidRPr="00C15914" w:rsidRDefault="00C15914" w:rsidP="00C15914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C15914">
        <w:rPr>
          <w:rFonts w:ascii="Arial" w:eastAsia="Arial" w:hAnsi="Arial" w:cs="Arial"/>
          <w:b/>
          <w:bCs/>
          <w:color w:val="000000"/>
          <w:sz w:val="26"/>
          <w:szCs w:val="26"/>
        </w:rPr>
        <w:t>Request the names of all guests seated at sponsored tables, rather than “John Smith and nine guests.” </w:t>
      </w:r>
    </w:p>
    <w:p w14:paraId="3CF7B56C" w14:textId="77777777" w:rsidR="00B04C0F" w:rsidRDefault="00B04C0F" w:rsidP="005D34C1">
      <w:pPr>
        <w:spacing w:line="480" w:lineRule="auto"/>
        <w:rPr>
          <w:rFonts w:ascii="Webdings" w:eastAsia="Arial" w:hAnsi="Webdings" w:cs="Arial"/>
          <w:b/>
          <w:bCs/>
          <w:color w:val="007AA9"/>
          <w:sz w:val="26"/>
          <w:szCs w:val="26"/>
        </w:rPr>
      </w:pPr>
    </w:p>
    <w:p w14:paraId="097F7C6E" w14:textId="61E0683C" w:rsidR="00C15914" w:rsidRPr="00B04C0F" w:rsidRDefault="00C15914" w:rsidP="00C15914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1 week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before the event:</w:t>
      </w:r>
    </w:p>
    <w:p w14:paraId="1336F7F0" w14:textId="77777777" w:rsidR="000A4F28" w:rsidRPr="000A4F28" w:rsidRDefault="00C15914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0A4F28"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Finalize seating charts and print table cards. </w:t>
      </w:r>
    </w:p>
    <w:p w14:paraId="3BA7DC5D" w14:textId="77777777" w:rsidR="000A4F28" w:rsidRPr="000A4F28" w:rsidRDefault="00C15914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="000A4F28"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Confirm the arrival times of the entertainers.</w:t>
      </w:r>
    </w:p>
    <w:p w14:paraId="31BDA01F" w14:textId="6669BD64" w:rsidR="000A4F28" w:rsidRP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Confirm volunteer arrival times and assigned duties.</w:t>
      </w:r>
      <w:proofErr w:type="gramEnd"/>
    </w:p>
    <w:p w14:paraId="52B491EA" w14:textId="15A46237" w:rsidR="000A4F28" w:rsidRP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Rehearse any presentations.</w:t>
      </w:r>
    </w:p>
    <w:p w14:paraId="744E90E0" w14:textId="0604C384" w:rsid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Prepare electronic devices and software that will be used during the event.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 </w:t>
      </w:r>
    </w:p>
    <w:p w14:paraId="4645E6CE" w14:textId="6CA07254" w:rsid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Prepare payments for vendors.</w:t>
      </w:r>
      <w:proofErr w:type="gramEnd"/>
    </w:p>
    <w:p w14:paraId="280CCB38" w14:textId="77777777" w:rsidR="000A4F28" w:rsidRDefault="000A4F28" w:rsidP="000A4F28">
      <w:pPr>
        <w:spacing w:line="480" w:lineRule="auto"/>
        <w:rPr>
          <w:rFonts w:ascii="Webdings" w:eastAsia="Arial" w:hAnsi="Webdings" w:cs="Arial"/>
          <w:b/>
          <w:bCs/>
          <w:color w:val="007AA9"/>
          <w:sz w:val="26"/>
          <w:szCs w:val="26"/>
        </w:rPr>
      </w:pPr>
    </w:p>
    <w:p w14:paraId="0DDCF3D2" w14:textId="07B6B464" w:rsidR="000A4F28" w:rsidRPr="00B04C0F" w:rsidRDefault="000A4F28" w:rsidP="000A4F28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1 day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before the event:</w:t>
      </w:r>
    </w:p>
    <w:p w14:paraId="708275E9" w14:textId="68AD8BFD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Move decorations and auction items to the venue, if possible.</w:t>
      </w:r>
    </w:p>
    <w:p w14:paraId="57F25571" w14:textId="45741256" w:rsidR="000A4F28" w:rsidRP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Begin to decorate, if possible. </w:t>
      </w:r>
    </w:p>
    <w:p w14:paraId="6DBFC9C6" w14:textId="5FD4C738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Pack supplies. Fill a box with scissors, clear tape, duct tape, cord, </w:t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push pins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, permanent markers, and plenty of pens for the check-in and auction tables.</w:t>
      </w:r>
    </w:p>
    <w:p w14:paraId="270B03E0" w14:textId="77777777" w:rsidR="000A4F28" w:rsidRP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2132141B" w14:textId="676D9C92" w:rsidR="000A4F28" w:rsidRPr="00B04C0F" w:rsidRDefault="000A4F28" w:rsidP="000A4F28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The day of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the event:</w:t>
      </w:r>
    </w:p>
    <w:p w14:paraId="0F5AE1E6" w14:textId="1EC54A0C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Be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the first one on site. </w:t>
      </w:r>
    </w:p>
    <w:p w14:paraId="2C98E6D5" w14:textId="6ED28F03" w:rsidR="000A4F28" w:rsidRP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Ensure the check-in table is ready and staffed.</w:t>
      </w:r>
    </w:p>
    <w:p w14:paraId="66407538" w14:textId="77777777" w:rsid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Prepare the </w:t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check-out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table. </w:t>
      </w:r>
    </w:p>
    <w:p w14:paraId="2E44B2E3" w14:textId="248CDB0E" w:rsidR="005D34C1" w:rsidRDefault="000A4F28" w:rsidP="000A4F28">
      <w:pPr>
        <w:tabs>
          <w:tab w:val="num" w:pos="720"/>
        </w:tabs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Once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everything is set up, walk through the venue, pretending you are an attendee. </w:t>
      </w:r>
    </w:p>
    <w:p w14:paraId="2959BFB4" w14:textId="77777777" w:rsid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1A036202" w14:textId="11B9045B" w:rsidR="000A4F28" w:rsidRPr="00B04C0F" w:rsidRDefault="000A4F28" w:rsidP="000A4F28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During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 xml:space="preserve"> the event</w:t>
      </w: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, with sample times</w:t>
      </w:r>
      <w:r w:rsidRPr="00B04C0F"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:</w:t>
      </w:r>
    </w:p>
    <w:p w14:paraId="321D3405" w14:textId="77777777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Check-in starts at 6 p.m. </w:t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Give guests their auction number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, </w:t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drink tickets, etc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003E9EAF" w14:textId="77777777" w:rsid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Start the happy hour and silent auction. 60 to 90 minutes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5A2AA1DD" w14:textId="3E07A4EA" w:rsidR="000A4F28" w:rsidRDefault="000A4F28" w:rsidP="000A4F28">
      <w:pPr>
        <w:tabs>
          <w:tab w:val="num" w:pos="720"/>
        </w:tabs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Open the doors to the dining room at 7:30 pm. Silent auction ends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49D899DC" w14:textId="77777777" w:rsid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Begin dinner at 8 p.m.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</w:p>
    <w:p w14:paraId="69813C02" w14:textId="7FE4585F" w:rsidR="000A4F28" w:rsidRPr="000A4F28" w:rsidRDefault="000A4F28" w:rsidP="000A4F28">
      <w:pPr>
        <w:tabs>
          <w:tab w:val="num" w:pos="720"/>
        </w:tabs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Time the program to begin when dinner has been cleared but before dessert is served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15E97C69" w14:textId="77777777" w:rsid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Start the live auction, if you are having one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</w:p>
    <w:p w14:paraId="7C2AD905" w14:textId="77777777" w:rsidR="000A4F28" w:rsidRDefault="000A4F28" w:rsidP="000A4F28">
      <w:pPr>
        <w:tabs>
          <w:tab w:val="num" w:pos="720"/>
        </w:tabs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Dance floor opens at 9:30 or 10 p.m. </w:t>
      </w:r>
      <w:proofErr w:type="gramStart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Be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sure auction checkout is open and ready for business. </w:t>
      </w:r>
    </w:p>
    <w:p w14:paraId="6F54124B" w14:textId="214D5B2C" w:rsidR="000A4F28" w:rsidRP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Event concludes midnight.</w:t>
      </w:r>
    </w:p>
    <w:p w14:paraId="074EC222" w14:textId="77777777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0E23EE60" w14:textId="12A99297" w:rsidR="000A4F28" w:rsidRPr="00B04C0F" w:rsidRDefault="000A4F28" w:rsidP="000A4F28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Immediately after the event:</w:t>
      </w:r>
    </w:p>
    <w:p w14:paraId="3289F051" w14:textId="77777777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Clean up and stow any unclaimed auction items in a safe place.</w:t>
      </w:r>
    </w:p>
    <w:p w14:paraId="70D52B8A" w14:textId="5C77E2EE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Check out vendors as they finish their pack-out to be sure they have left things clean.</w:t>
      </w:r>
    </w:p>
    <w:p w14:paraId="3CF43E5A" w14:textId="6A72D452" w:rsidR="000A4F28" w:rsidRPr="000A4F28" w:rsidRDefault="000A4F28" w:rsidP="000A4F28">
      <w:pPr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Return all rented or borrowed equipment.</w:t>
      </w:r>
    </w:p>
    <w:p w14:paraId="686F0D87" w14:textId="166EC50B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70D604D9" w14:textId="6494D24A" w:rsidR="000A4F28" w:rsidRPr="00B04C0F" w:rsidRDefault="000A4F28" w:rsidP="000A4F28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</w:rPr>
        <w:t>Within 2 weeks after the event:</w:t>
      </w:r>
    </w:p>
    <w:p w14:paraId="0251FBA6" w14:textId="77777777" w:rsid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Write thank-you notes to all attendees, volunteers, and sponsors. </w:t>
      </w:r>
    </w:p>
    <w:p w14:paraId="29FE82DF" w14:textId="77777777" w:rsid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>Send tax-deduction information.</w:t>
      </w:r>
      <w:proofErr w:type="gramEnd"/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</w:p>
    <w:p w14:paraId="65B598F7" w14:textId="0505877C" w:rsidR="000A4F28" w:rsidRPr="000A4F28" w:rsidRDefault="000A4F28" w:rsidP="000A4F28">
      <w:pPr>
        <w:tabs>
          <w:tab w:val="num" w:pos="720"/>
        </w:tabs>
        <w:spacing w:line="480" w:lineRule="auto"/>
        <w:ind w:left="7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0A4F28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Evaluate the event. </w:t>
      </w:r>
      <w:bookmarkStart w:id="0" w:name="_GoBack"/>
      <w:bookmarkEnd w:id="0"/>
    </w:p>
    <w:p w14:paraId="4E44A622" w14:textId="0577EC9C" w:rsidR="000A4F28" w:rsidRPr="000A4F28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3AA63387" w14:textId="77777777" w:rsidR="000A4F28" w:rsidRPr="005D34C1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15139F55" w14:textId="77777777" w:rsidR="000A4F28" w:rsidRPr="005D34C1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12B0D29F" w14:textId="5FBB5E4A" w:rsidR="000A4F28" w:rsidRPr="005D34C1" w:rsidRDefault="000A4F28" w:rsidP="000A4F28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731C26A4" w14:textId="77777777" w:rsidR="000A4F28" w:rsidRPr="005D34C1" w:rsidRDefault="000A4F28" w:rsidP="000A4F28">
      <w:pPr>
        <w:spacing w:line="480" w:lineRule="auto"/>
        <w:ind w:left="1440" w:hanging="720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0A4F28" w:rsidRPr="005D34C1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A4F28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04C0F"/>
    <w:rsid w:val="00B42261"/>
    <w:rsid w:val="00B86EFE"/>
    <w:rsid w:val="00C15914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B9FBE5-90C1-824E-9DAE-E043E8F8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686</Words>
  <Characters>3913</Characters>
  <Application>Microsoft Macintosh Word</Application>
  <DocSecurity>0</DocSecurity>
  <Lines>32</Lines>
  <Paragraphs>9</Paragraphs>
  <ScaleCrop>false</ScaleCrop>
  <Company>The Chronicle of Higher Education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2</cp:revision>
  <dcterms:created xsi:type="dcterms:W3CDTF">2015-02-25T18:41:00Z</dcterms:created>
  <dcterms:modified xsi:type="dcterms:W3CDTF">2015-02-25T18:41:00Z</dcterms:modified>
</cp:coreProperties>
</file>