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2D2" w:rsidRDefault="003452D2" w:rsidP="00371746">
      <w:pPr>
        <w:ind w:left="113" w:right="113"/>
        <w:jc w:val="center"/>
        <w:rPr>
          <w:b/>
        </w:rPr>
      </w:pPr>
    </w:p>
    <w:p w:rsidR="003452D2" w:rsidRPr="003452D2" w:rsidRDefault="003452D2" w:rsidP="00371746">
      <w:pPr>
        <w:ind w:right="113"/>
        <w:rPr>
          <w:rFonts w:eastAsia="Calibri" w:cs="Arial"/>
          <w:sz w:val="16"/>
          <w:szCs w:val="16"/>
        </w:rPr>
      </w:pPr>
    </w:p>
    <w:p w:rsidR="003452D2" w:rsidRDefault="003452D2" w:rsidP="00371746">
      <w:pPr>
        <w:ind w:left="113" w:right="113"/>
        <w:jc w:val="center"/>
        <w:rPr>
          <w:b/>
        </w:rPr>
      </w:pPr>
      <w:r w:rsidRPr="00C71415">
        <w:rPr>
          <w:noProof/>
          <w:lang w:eastAsia="en-GB"/>
        </w:rPr>
        <w:drawing>
          <wp:inline distT="0" distB="0" distL="0" distR="0" wp14:anchorId="47FA3B4E" wp14:editId="65C1F534">
            <wp:extent cx="2247900" cy="2247900"/>
            <wp:effectExtent l="0" t="0" r="0" b="0"/>
            <wp:docPr id="56" name="Picture 56" descr="C:\Users\ss1157\AppData\Local\Microsoft\Windows\INetCache\Content.Outlook\QPBPL2TS\WGSB Logo_.jpg" title="WG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rsidR="003452D2" w:rsidRDefault="003452D2" w:rsidP="00371746">
      <w:pPr>
        <w:ind w:left="113" w:right="113"/>
        <w:jc w:val="center"/>
        <w:rPr>
          <w:b/>
        </w:rPr>
      </w:pPr>
    </w:p>
    <w:p w:rsidR="00371746" w:rsidRDefault="00371746" w:rsidP="00371746">
      <w:pPr>
        <w:ind w:left="113" w:right="113"/>
        <w:jc w:val="center"/>
        <w:rPr>
          <w:b/>
        </w:rPr>
      </w:pPr>
    </w:p>
    <w:p w:rsidR="00371746" w:rsidRDefault="00371746" w:rsidP="00371746">
      <w:pPr>
        <w:ind w:left="113" w:right="113"/>
        <w:jc w:val="center"/>
        <w:rPr>
          <w:rFonts w:eastAsia="Calibri" w:cs="Arial"/>
          <w:b/>
          <w:sz w:val="44"/>
          <w:szCs w:val="44"/>
        </w:rPr>
      </w:pPr>
      <w:r w:rsidRPr="005E7BE6">
        <w:rPr>
          <w:rFonts w:eastAsia="Calibri" w:cs="Arial"/>
          <w:b/>
          <w:sz w:val="44"/>
          <w:szCs w:val="44"/>
        </w:rPr>
        <w:t>We</w:t>
      </w:r>
      <w:r>
        <w:rPr>
          <w:rFonts w:eastAsia="Calibri" w:cs="Arial"/>
          <w:b/>
          <w:sz w:val="44"/>
          <w:szCs w:val="44"/>
        </w:rPr>
        <w:t>st Glamorgan Safeguarding Board</w:t>
      </w:r>
      <w:r w:rsidRPr="005E7BE6">
        <w:rPr>
          <w:rFonts w:eastAsia="Calibri" w:cs="Arial"/>
          <w:b/>
          <w:sz w:val="44"/>
          <w:szCs w:val="44"/>
        </w:rPr>
        <w:t xml:space="preserve"> </w:t>
      </w:r>
    </w:p>
    <w:p w:rsidR="003452D2" w:rsidRDefault="003452D2" w:rsidP="00371746">
      <w:pPr>
        <w:ind w:left="113" w:right="113"/>
        <w:jc w:val="center"/>
        <w:rPr>
          <w:rFonts w:eastAsia="Calibri" w:cs="Arial"/>
          <w:b/>
          <w:sz w:val="40"/>
          <w:szCs w:val="40"/>
        </w:rPr>
      </w:pPr>
    </w:p>
    <w:p w:rsidR="003452D2" w:rsidRDefault="003452D2" w:rsidP="00371746">
      <w:pPr>
        <w:ind w:left="113" w:right="113"/>
        <w:jc w:val="center"/>
        <w:outlineLvl w:val="0"/>
        <w:rPr>
          <w:b/>
          <w:bCs/>
          <w:sz w:val="44"/>
          <w:szCs w:val="44"/>
        </w:rPr>
      </w:pPr>
      <w:r>
        <w:rPr>
          <w:b/>
          <w:bCs/>
          <w:sz w:val="44"/>
          <w:szCs w:val="44"/>
        </w:rPr>
        <w:t>Practice Review</w:t>
      </w:r>
    </w:p>
    <w:p w:rsidR="003452D2" w:rsidRDefault="003452D2" w:rsidP="00371746">
      <w:pPr>
        <w:ind w:left="113" w:right="113"/>
        <w:jc w:val="center"/>
        <w:outlineLvl w:val="0"/>
        <w:rPr>
          <w:b/>
          <w:bCs/>
          <w:sz w:val="44"/>
          <w:szCs w:val="44"/>
        </w:rPr>
      </w:pPr>
      <w:r>
        <w:rPr>
          <w:b/>
          <w:bCs/>
          <w:sz w:val="44"/>
          <w:szCs w:val="44"/>
        </w:rPr>
        <w:t>Multi-Agency Timeline Guidance</w:t>
      </w:r>
    </w:p>
    <w:p w:rsidR="003452D2" w:rsidRDefault="003452D2" w:rsidP="00371746">
      <w:pPr>
        <w:ind w:left="113" w:right="113"/>
        <w:jc w:val="center"/>
        <w:rPr>
          <w:rFonts w:eastAsia="Calibri" w:cs="Arial"/>
          <w:b/>
          <w:sz w:val="40"/>
          <w:szCs w:val="40"/>
        </w:rPr>
      </w:pPr>
    </w:p>
    <w:p w:rsidR="003452D2" w:rsidRDefault="003452D2" w:rsidP="00371746">
      <w:pPr>
        <w:ind w:left="113" w:right="113"/>
        <w:jc w:val="center"/>
        <w:rPr>
          <w:rFonts w:eastAsia="Calibri" w:cs="Arial"/>
          <w:b/>
          <w:sz w:val="40"/>
          <w:szCs w:val="40"/>
        </w:rPr>
      </w:pPr>
    </w:p>
    <w:p w:rsidR="003452D2" w:rsidRDefault="003452D2" w:rsidP="00371746">
      <w:pPr>
        <w:ind w:left="113" w:right="113"/>
        <w:rPr>
          <w:rFonts w:eastAsia="Calibri" w:cs="Arial"/>
          <w:b/>
        </w:rPr>
      </w:pPr>
    </w:p>
    <w:p w:rsidR="003452D2" w:rsidRDefault="003452D2" w:rsidP="00371746">
      <w:pPr>
        <w:ind w:left="113" w:right="113"/>
        <w:rPr>
          <w:rFonts w:eastAsia="Calibri" w:cs="Arial"/>
          <w:b/>
        </w:rPr>
      </w:pPr>
    </w:p>
    <w:p w:rsidR="003452D2" w:rsidRDefault="003452D2" w:rsidP="00371746">
      <w:pPr>
        <w:ind w:left="113" w:right="113"/>
        <w:rPr>
          <w:rFonts w:eastAsia="Calibri" w:cs="Arial"/>
          <w:b/>
        </w:rPr>
      </w:pPr>
    </w:p>
    <w:p w:rsidR="003452D2" w:rsidRPr="002E0540" w:rsidRDefault="003452D2" w:rsidP="00371746">
      <w:pPr>
        <w:tabs>
          <w:tab w:val="left" w:pos="2268"/>
        </w:tabs>
        <w:spacing w:before="120" w:after="120"/>
        <w:ind w:left="113" w:right="113"/>
        <w:rPr>
          <w:rFonts w:ascii="Arial" w:hAnsi="Arial" w:cs="Arial"/>
          <w:b/>
          <w:bCs/>
          <w:sz w:val="24"/>
          <w:szCs w:val="24"/>
        </w:rPr>
      </w:pPr>
      <w:r w:rsidRPr="002E0540">
        <w:rPr>
          <w:rFonts w:ascii="Arial" w:hAnsi="Arial" w:cs="Arial"/>
          <w:b/>
          <w:bCs/>
          <w:sz w:val="24"/>
          <w:szCs w:val="24"/>
        </w:rPr>
        <w:t>Document Author:</w:t>
      </w:r>
      <w:r w:rsidRPr="002E0540">
        <w:rPr>
          <w:rFonts w:ascii="Arial" w:hAnsi="Arial" w:cs="Arial"/>
          <w:b/>
          <w:bCs/>
          <w:sz w:val="24"/>
          <w:szCs w:val="24"/>
        </w:rPr>
        <w:tab/>
      </w:r>
      <w:r>
        <w:rPr>
          <w:rFonts w:cs="Arial"/>
          <w:b/>
          <w:bCs/>
        </w:rPr>
        <w:tab/>
      </w:r>
      <w:r w:rsidR="00371746" w:rsidRPr="00115ED3">
        <w:rPr>
          <w:rFonts w:ascii="Arial" w:hAnsi="Arial" w:cs="Arial"/>
          <w:b/>
          <w:bCs/>
          <w:sz w:val="20"/>
          <w:szCs w:val="20"/>
        </w:rPr>
        <w:t>POLICY, PRACTICE &amp; PROCEDURE MANAGEMENT GROUP</w:t>
      </w:r>
      <w:r w:rsidRPr="002E0540">
        <w:rPr>
          <w:rFonts w:ascii="Arial" w:hAnsi="Arial" w:cs="Arial"/>
          <w:bCs/>
          <w:sz w:val="24"/>
          <w:szCs w:val="24"/>
        </w:rPr>
        <w:tab/>
      </w:r>
    </w:p>
    <w:p w:rsidR="003452D2" w:rsidRPr="002E0540" w:rsidRDefault="003452D2" w:rsidP="00371746">
      <w:pPr>
        <w:tabs>
          <w:tab w:val="left" w:pos="2268"/>
        </w:tabs>
        <w:spacing w:before="120" w:after="120"/>
        <w:ind w:left="113" w:right="113"/>
        <w:rPr>
          <w:rFonts w:ascii="Arial" w:hAnsi="Arial" w:cs="Arial"/>
          <w:b/>
          <w:bCs/>
          <w:sz w:val="24"/>
          <w:szCs w:val="24"/>
        </w:rPr>
      </w:pPr>
      <w:r w:rsidRPr="002E0540">
        <w:rPr>
          <w:rFonts w:ascii="Arial" w:hAnsi="Arial" w:cs="Arial"/>
          <w:b/>
          <w:bCs/>
          <w:sz w:val="24"/>
          <w:szCs w:val="24"/>
        </w:rPr>
        <w:t>Approved by:</w:t>
      </w:r>
      <w:r w:rsidRPr="002E0540">
        <w:rPr>
          <w:rFonts w:ascii="Arial" w:hAnsi="Arial" w:cs="Arial"/>
          <w:b/>
          <w:bCs/>
          <w:sz w:val="24"/>
          <w:szCs w:val="24"/>
        </w:rPr>
        <w:tab/>
      </w:r>
      <w:r w:rsidRPr="002E0540">
        <w:rPr>
          <w:rFonts w:ascii="Arial" w:hAnsi="Arial" w:cs="Arial"/>
          <w:b/>
          <w:bCs/>
          <w:sz w:val="24"/>
          <w:szCs w:val="24"/>
        </w:rPr>
        <w:tab/>
      </w:r>
      <w:r w:rsidRPr="002E0540">
        <w:rPr>
          <w:rFonts w:ascii="Arial" w:hAnsi="Arial" w:cs="Arial"/>
          <w:bCs/>
          <w:sz w:val="24"/>
          <w:szCs w:val="24"/>
        </w:rPr>
        <w:t>WGSB</w:t>
      </w:r>
      <w:r w:rsidRPr="002E0540">
        <w:rPr>
          <w:rFonts w:ascii="Arial" w:hAnsi="Arial" w:cs="Arial"/>
          <w:b/>
          <w:bCs/>
          <w:sz w:val="24"/>
          <w:szCs w:val="24"/>
        </w:rPr>
        <w:tab/>
      </w:r>
    </w:p>
    <w:p w:rsidR="003452D2" w:rsidRPr="003452D2" w:rsidRDefault="003452D2" w:rsidP="00371746">
      <w:pPr>
        <w:tabs>
          <w:tab w:val="left" w:pos="2268"/>
        </w:tabs>
        <w:spacing w:before="120" w:after="120"/>
        <w:ind w:left="113" w:right="113"/>
        <w:rPr>
          <w:rFonts w:ascii="Arial" w:hAnsi="Arial" w:cs="Arial"/>
          <w:bCs/>
          <w:sz w:val="24"/>
          <w:szCs w:val="24"/>
        </w:rPr>
      </w:pPr>
      <w:r w:rsidRPr="003452D2">
        <w:rPr>
          <w:rFonts w:ascii="Arial" w:hAnsi="Arial" w:cs="Arial"/>
          <w:b/>
          <w:bCs/>
          <w:sz w:val="24"/>
          <w:szCs w:val="24"/>
        </w:rPr>
        <w:t xml:space="preserve">Issue Date: </w:t>
      </w:r>
      <w:r w:rsidRPr="003452D2">
        <w:rPr>
          <w:rFonts w:ascii="Arial" w:hAnsi="Arial" w:cs="Arial"/>
          <w:b/>
          <w:bCs/>
          <w:sz w:val="24"/>
          <w:szCs w:val="24"/>
        </w:rPr>
        <w:tab/>
      </w:r>
      <w:r w:rsidRPr="003452D2">
        <w:rPr>
          <w:rFonts w:ascii="Arial" w:hAnsi="Arial" w:cs="Arial"/>
          <w:b/>
          <w:bCs/>
          <w:sz w:val="24"/>
          <w:szCs w:val="24"/>
        </w:rPr>
        <w:tab/>
      </w:r>
      <w:r w:rsidRPr="003452D2">
        <w:rPr>
          <w:rFonts w:ascii="Arial" w:hAnsi="Arial" w:cs="Arial"/>
          <w:bCs/>
          <w:sz w:val="24"/>
          <w:szCs w:val="24"/>
          <w:lang w:val="en-US" w:bidi="en-US"/>
        </w:rPr>
        <w:t>16 July 2019</w:t>
      </w:r>
    </w:p>
    <w:p w:rsidR="003452D2" w:rsidRPr="003452D2" w:rsidRDefault="003452D2" w:rsidP="00371746">
      <w:pPr>
        <w:tabs>
          <w:tab w:val="left" w:pos="2268"/>
        </w:tabs>
        <w:spacing w:before="120" w:after="120"/>
        <w:ind w:left="113" w:right="113"/>
        <w:rPr>
          <w:rFonts w:ascii="Arial" w:hAnsi="Arial" w:cs="Arial"/>
          <w:bCs/>
          <w:sz w:val="24"/>
          <w:szCs w:val="24"/>
          <w:lang w:val="en-US" w:bidi="en-US"/>
        </w:rPr>
      </w:pPr>
      <w:r w:rsidRPr="003452D2">
        <w:rPr>
          <w:rFonts w:ascii="Arial" w:hAnsi="Arial" w:cs="Arial"/>
          <w:b/>
          <w:bCs/>
          <w:sz w:val="24"/>
          <w:szCs w:val="24"/>
        </w:rPr>
        <w:t>Review Date:</w:t>
      </w:r>
      <w:r w:rsidRPr="003452D2">
        <w:rPr>
          <w:rFonts w:ascii="Arial" w:hAnsi="Arial" w:cs="Arial"/>
          <w:b/>
          <w:bCs/>
          <w:sz w:val="24"/>
          <w:szCs w:val="24"/>
        </w:rPr>
        <w:tab/>
      </w:r>
      <w:r w:rsidRPr="003452D2">
        <w:rPr>
          <w:rFonts w:ascii="Arial" w:hAnsi="Arial" w:cs="Arial"/>
          <w:b/>
          <w:bCs/>
          <w:sz w:val="24"/>
          <w:szCs w:val="24"/>
        </w:rPr>
        <w:tab/>
      </w:r>
      <w:r w:rsidRPr="004F120A">
        <w:rPr>
          <w:rFonts w:ascii="Arial" w:hAnsi="Arial" w:cs="Arial"/>
          <w:b/>
          <w:bCs/>
          <w:sz w:val="24"/>
          <w:szCs w:val="24"/>
          <w:lang w:val="en-US" w:bidi="en-US"/>
        </w:rPr>
        <w:t>16 July 2025</w:t>
      </w:r>
    </w:p>
    <w:p w:rsidR="003452D2" w:rsidRPr="00395A7B" w:rsidRDefault="003452D2" w:rsidP="00371746">
      <w:pPr>
        <w:tabs>
          <w:tab w:val="left" w:pos="2268"/>
        </w:tabs>
        <w:spacing w:before="120" w:after="120"/>
        <w:ind w:left="113" w:right="113"/>
        <w:rPr>
          <w:rFonts w:eastAsia="Times New Roman" w:cstheme="minorHAnsi"/>
          <w:bCs/>
          <w:sz w:val="28"/>
          <w:szCs w:val="28"/>
          <w:lang w:val="en-US" w:bidi="en-US"/>
        </w:rPr>
      </w:pPr>
    </w:p>
    <w:p w:rsidR="003A01E2" w:rsidRPr="003A01E2" w:rsidRDefault="003A01E2" w:rsidP="007E336C">
      <w:pPr>
        <w:spacing w:after="0"/>
        <w:jc w:val="center"/>
        <w:rPr>
          <w:rFonts w:cstheme="minorHAnsi"/>
          <w:b/>
          <w:sz w:val="52"/>
          <w:szCs w:val="28"/>
        </w:rPr>
      </w:pPr>
    </w:p>
    <w:p w:rsidR="007E336C" w:rsidRDefault="007E336C" w:rsidP="00BF466B">
      <w:pPr>
        <w:spacing w:after="0" w:line="240" w:lineRule="auto"/>
        <w:jc w:val="center"/>
        <w:rPr>
          <w:rFonts w:cstheme="minorHAnsi"/>
          <w:b/>
          <w:sz w:val="32"/>
          <w:szCs w:val="28"/>
        </w:rPr>
      </w:pPr>
      <w:r>
        <w:rPr>
          <w:rFonts w:cstheme="minorHAnsi"/>
          <w:b/>
          <w:sz w:val="32"/>
          <w:szCs w:val="28"/>
        </w:rPr>
        <w:lastRenderedPageBreak/>
        <w:t xml:space="preserve">West Glamorgan Safeguarding </w:t>
      </w:r>
      <w:r w:rsidR="007548FB">
        <w:rPr>
          <w:rFonts w:cstheme="minorHAnsi"/>
          <w:b/>
          <w:sz w:val="32"/>
          <w:szCs w:val="28"/>
        </w:rPr>
        <w:t>Board</w:t>
      </w:r>
    </w:p>
    <w:p w:rsidR="007E336C" w:rsidRDefault="007E336C" w:rsidP="00BF466B">
      <w:pPr>
        <w:spacing w:after="0" w:line="240" w:lineRule="auto"/>
        <w:jc w:val="center"/>
        <w:rPr>
          <w:rFonts w:cstheme="minorHAnsi"/>
          <w:b/>
          <w:sz w:val="32"/>
          <w:szCs w:val="28"/>
        </w:rPr>
      </w:pPr>
      <w:r>
        <w:rPr>
          <w:rFonts w:cstheme="minorHAnsi"/>
          <w:b/>
          <w:sz w:val="32"/>
          <w:szCs w:val="28"/>
        </w:rPr>
        <w:t>Practice Review Multi – Agency Timeline Guidance</w:t>
      </w:r>
    </w:p>
    <w:p w:rsidR="007E336C" w:rsidRDefault="007E336C" w:rsidP="007E336C">
      <w:pPr>
        <w:spacing w:after="0"/>
        <w:jc w:val="center"/>
        <w:rPr>
          <w:rFonts w:cstheme="minorHAnsi"/>
          <w:b/>
          <w:sz w:val="32"/>
          <w:szCs w:val="28"/>
        </w:rPr>
      </w:pPr>
    </w:p>
    <w:p w:rsidR="007E336C" w:rsidRDefault="007E336C" w:rsidP="007E336C">
      <w:pPr>
        <w:spacing w:after="0"/>
        <w:jc w:val="center"/>
        <w:rPr>
          <w:rFonts w:cstheme="minorHAnsi"/>
          <w:b/>
          <w:sz w:val="32"/>
          <w:szCs w:val="28"/>
        </w:rPr>
      </w:pPr>
    </w:p>
    <w:p w:rsidR="007E336C" w:rsidRDefault="007E336C" w:rsidP="007E336C">
      <w:pPr>
        <w:spacing w:after="0"/>
        <w:jc w:val="center"/>
        <w:rPr>
          <w:rFonts w:cstheme="minorHAnsi"/>
          <w:b/>
          <w:sz w:val="28"/>
          <w:szCs w:val="28"/>
        </w:rPr>
      </w:pPr>
    </w:p>
    <w:p w:rsidR="007E336C" w:rsidRDefault="007E336C" w:rsidP="003A01E2">
      <w:pPr>
        <w:spacing w:after="0"/>
        <w:jc w:val="center"/>
        <w:rPr>
          <w:rFonts w:cstheme="minorHAnsi"/>
          <w:b/>
          <w:sz w:val="32"/>
          <w:szCs w:val="28"/>
        </w:rPr>
      </w:pPr>
      <w:r>
        <w:rPr>
          <w:rFonts w:cstheme="minorHAnsi"/>
          <w:b/>
          <w:sz w:val="32"/>
          <w:szCs w:val="28"/>
        </w:rPr>
        <w:t>Contents</w:t>
      </w:r>
    </w:p>
    <w:p w:rsidR="00BF466B" w:rsidRDefault="00BF466B" w:rsidP="007E336C">
      <w:pPr>
        <w:spacing w:after="0"/>
        <w:rPr>
          <w:rFonts w:cstheme="minorHAnsi"/>
          <w:b/>
          <w:sz w:val="32"/>
          <w:szCs w:val="28"/>
        </w:rPr>
      </w:pPr>
    </w:p>
    <w:p w:rsidR="007E336C" w:rsidRDefault="007E336C" w:rsidP="007E336C">
      <w:pPr>
        <w:spacing w:after="0"/>
        <w:rPr>
          <w:rFonts w:cstheme="minorHAnsi"/>
          <w:sz w:val="28"/>
          <w:szCs w:val="28"/>
        </w:rPr>
      </w:pPr>
      <w:r>
        <w:rPr>
          <w:rFonts w:cstheme="minorHAnsi"/>
          <w:sz w:val="28"/>
          <w:szCs w:val="28"/>
        </w:rPr>
        <w:t>Introduction</w:t>
      </w:r>
      <w:r w:rsidR="003A01E2">
        <w:rPr>
          <w:rFonts w:cstheme="minorHAnsi"/>
          <w:sz w:val="28"/>
          <w:szCs w:val="28"/>
        </w:rPr>
        <w:t xml:space="preserve">                                                                                                                   </w:t>
      </w:r>
      <w:r w:rsidR="00BF466B">
        <w:rPr>
          <w:rFonts w:cstheme="minorHAnsi"/>
          <w:sz w:val="28"/>
          <w:szCs w:val="28"/>
        </w:rPr>
        <w:t>3</w:t>
      </w:r>
    </w:p>
    <w:p w:rsidR="00BF466B" w:rsidRDefault="00BF466B" w:rsidP="007E336C">
      <w:pPr>
        <w:spacing w:after="0"/>
        <w:rPr>
          <w:rFonts w:cstheme="minorHAnsi"/>
          <w:sz w:val="28"/>
          <w:szCs w:val="28"/>
        </w:rPr>
      </w:pPr>
    </w:p>
    <w:p w:rsidR="007E336C" w:rsidRDefault="007E336C" w:rsidP="007E336C">
      <w:pPr>
        <w:spacing w:after="0"/>
        <w:rPr>
          <w:rFonts w:cstheme="minorHAnsi"/>
          <w:sz w:val="28"/>
          <w:szCs w:val="28"/>
        </w:rPr>
      </w:pPr>
      <w:r>
        <w:rPr>
          <w:rFonts w:cstheme="minorHAnsi"/>
          <w:sz w:val="28"/>
          <w:szCs w:val="28"/>
        </w:rPr>
        <w:t xml:space="preserve">Practice Review Multi </w:t>
      </w:r>
      <w:r w:rsidR="00BF466B">
        <w:rPr>
          <w:rFonts w:cstheme="minorHAnsi"/>
          <w:sz w:val="28"/>
          <w:szCs w:val="28"/>
        </w:rPr>
        <w:t xml:space="preserve">– </w:t>
      </w:r>
      <w:r>
        <w:rPr>
          <w:rFonts w:cstheme="minorHAnsi"/>
          <w:sz w:val="28"/>
          <w:szCs w:val="28"/>
        </w:rPr>
        <w:t>Agency Timelines</w:t>
      </w:r>
      <w:r w:rsidR="003A01E2">
        <w:rPr>
          <w:rFonts w:cstheme="minorHAnsi"/>
          <w:sz w:val="28"/>
          <w:szCs w:val="28"/>
        </w:rPr>
        <w:t xml:space="preserve">                                                               </w:t>
      </w:r>
      <w:r w:rsidR="00BF466B">
        <w:rPr>
          <w:rFonts w:cstheme="minorHAnsi"/>
          <w:sz w:val="28"/>
          <w:szCs w:val="28"/>
        </w:rPr>
        <w:t>3</w:t>
      </w:r>
    </w:p>
    <w:p w:rsidR="00BF466B" w:rsidRDefault="00BF466B" w:rsidP="007E336C">
      <w:pPr>
        <w:spacing w:after="0"/>
        <w:rPr>
          <w:rFonts w:cstheme="minorHAnsi"/>
          <w:sz w:val="28"/>
          <w:szCs w:val="28"/>
        </w:rPr>
      </w:pPr>
    </w:p>
    <w:p w:rsidR="007E336C" w:rsidRDefault="007E336C" w:rsidP="007E336C">
      <w:pPr>
        <w:spacing w:after="0"/>
        <w:rPr>
          <w:rFonts w:cstheme="minorHAnsi"/>
          <w:sz w:val="28"/>
          <w:szCs w:val="28"/>
        </w:rPr>
      </w:pPr>
      <w:r>
        <w:rPr>
          <w:rFonts w:cstheme="minorHAnsi"/>
          <w:sz w:val="28"/>
          <w:szCs w:val="28"/>
        </w:rPr>
        <w:t xml:space="preserve">The Format </w:t>
      </w:r>
      <w:r w:rsidR="00BF466B">
        <w:rPr>
          <w:rFonts w:cstheme="minorHAnsi"/>
          <w:sz w:val="28"/>
          <w:szCs w:val="28"/>
        </w:rPr>
        <w:t>Explained (</w:t>
      </w:r>
      <w:r>
        <w:rPr>
          <w:rFonts w:cstheme="minorHAnsi"/>
          <w:sz w:val="28"/>
          <w:szCs w:val="28"/>
        </w:rPr>
        <w:t>Appendi</w:t>
      </w:r>
      <w:r w:rsidR="00BF466B">
        <w:rPr>
          <w:rFonts w:cstheme="minorHAnsi"/>
          <w:sz w:val="28"/>
          <w:szCs w:val="28"/>
        </w:rPr>
        <w:t>x 1)</w:t>
      </w:r>
      <w:r w:rsidR="003A01E2">
        <w:rPr>
          <w:rFonts w:cstheme="minorHAnsi"/>
          <w:sz w:val="28"/>
          <w:szCs w:val="28"/>
        </w:rPr>
        <w:t xml:space="preserve">                                                                           </w:t>
      </w:r>
      <w:r w:rsidR="00BF466B">
        <w:rPr>
          <w:rFonts w:cstheme="minorHAnsi"/>
          <w:sz w:val="28"/>
          <w:szCs w:val="28"/>
        </w:rPr>
        <w:t>4</w:t>
      </w:r>
    </w:p>
    <w:p w:rsidR="00BF466B" w:rsidRDefault="00BF466B" w:rsidP="007E336C">
      <w:pPr>
        <w:spacing w:after="0"/>
        <w:rPr>
          <w:rFonts w:cstheme="minorHAnsi"/>
          <w:sz w:val="28"/>
          <w:szCs w:val="28"/>
        </w:rPr>
      </w:pPr>
    </w:p>
    <w:p w:rsidR="007E336C" w:rsidRDefault="007E336C" w:rsidP="007E336C">
      <w:pPr>
        <w:spacing w:after="0"/>
        <w:rPr>
          <w:rFonts w:cstheme="minorHAnsi"/>
          <w:sz w:val="28"/>
          <w:szCs w:val="28"/>
        </w:rPr>
      </w:pPr>
      <w:r>
        <w:rPr>
          <w:rFonts w:cstheme="minorHAnsi"/>
          <w:sz w:val="28"/>
          <w:szCs w:val="28"/>
        </w:rPr>
        <w:t xml:space="preserve">When </w:t>
      </w:r>
      <w:r w:rsidR="003A01E2">
        <w:rPr>
          <w:rFonts w:cstheme="minorHAnsi"/>
          <w:sz w:val="28"/>
          <w:szCs w:val="28"/>
        </w:rPr>
        <w:t>to Complete a</w:t>
      </w:r>
      <w:r w:rsidR="00BF466B">
        <w:rPr>
          <w:rFonts w:cstheme="minorHAnsi"/>
          <w:sz w:val="28"/>
          <w:szCs w:val="28"/>
        </w:rPr>
        <w:t xml:space="preserve"> </w:t>
      </w:r>
      <w:r>
        <w:rPr>
          <w:rFonts w:cstheme="minorHAnsi"/>
          <w:sz w:val="28"/>
          <w:szCs w:val="28"/>
        </w:rPr>
        <w:t xml:space="preserve">Multi </w:t>
      </w:r>
      <w:r w:rsidR="00BF466B">
        <w:rPr>
          <w:rFonts w:cstheme="minorHAnsi"/>
          <w:sz w:val="28"/>
          <w:szCs w:val="28"/>
        </w:rPr>
        <w:t xml:space="preserve">– </w:t>
      </w:r>
      <w:r>
        <w:rPr>
          <w:rFonts w:cstheme="minorHAnsi"/>
          <w:sz w:val="28"/>
          <w:szCs w:val="28"/>
        </w:rPr>
        <w:t>Agency Timeline</w:t>
      </w:r>
      <w:r w:rsidR="00BF466B">
        <w:rPr>
          <w:rFonts w:cstheme="minorHAnsi"/>
          <w:sz w:val="28"/>
          <w:szCs w:val="28"/>
        </w:rPr>
        <w:t>?</w:t>
      </w:r>
      <w:r w:rsidR="003A01E2">
        <w:rPr>
          <w:rFonts w:cstheme="minorHAnsi"/>
          <w:sz w:val="28"/>
          <w:szCs w:val="28"/>
        </w:rPr>
        <w:t xml:space="preserve">                                                     </w:t>
      </w:r>
      <w:r w:rsidR="00BF466B">
        <w:rPr>
          <w:rFonts w:cstheme="minorHAnsi"/>
          <w:sz w:val="28"/>
          <w:szCs w:val="28"/>
        </w:rPr>
        <w:t>4</w:t>
      </w:r>
    </w:p>
    <w:p w:rsidR="00BF466B" w:rsidRPr="007E336C" w:rsidRDefault="00BF466B" w:rsidP="007E336C">
      <w:pPr>
        <w:spacing w:after="0"/>
        <w:rPr>
          <w:rFonts w:cstheme="minorHAnsi"/>
          <w:sz w:val="28"/>
          <w:szCs w:val="28"/>
        </w:rPr>
      </w:pPr>
    </w:p>
    <w:p w:rsidR="007E336C" w:rsidRDefault="007E336C" w:rsidP="007E336C">
      <w:pPr>
        <w:spacing w:after="0"/>
        <w:rPr>
          <w:rFonts w:cstheme="minorHAnsi"/>
          <w:sz w:val="28"/>
          <w:szCs w:val="28"/>
        </w:rPr>
      </w:pPr>
      <w:r>
        <w:rPr>
          <w:rFonts w:cstheme="minorHAnsi"/>
          <w:sz w:val="28"/>
          <w:szCs w:val="28"/>
        </w:rPr>
        <w:t xml:space="preserve">How </w:t>
      </w:r>
      <w:r w:rsidR="003A01E2">
        <w:rPr>
          <w:rFonts w:cstheme="minorHAnsi"/>
          <w:sz w:val="28"/>
          <w:szCs w:val="28"/>
        </w:rPr>
        <w:t>t</w:t>
      </w:r>
      <w:r w:rsidR="00BF466B">
        <w:rPr>
          <w:rFonts w:cstheme="minorHAnsi"/>
          <w:sz w:val="28"/>
          <w:szCs w:val="28"/>
        </w:rPr>
        <w:t>o Compile /</w:t>
      </w:r>
      <w:r w:rsidR="003A01E2">
        <w:rPr>
          <w:rFonts w:cstheme="minorHAnsi"/>
          <w:sz w:val="28"/>
          <w:szCs w:val="28"/>
        </w:rPr>
        <w:t xml:space="preserve"> </w:t>
      </w:r>
      <w:proofErr w:type="gramStart"/>
      <w:r w:rsidR="00BF466B">
        <w:rPr>
          <w:rFonts w:cstheme="minorHAnsi"/>
          <w:sz w:val="28"/>
          <w:szCs w:val="28"/>
        </w:rPr>
        <w:t>The</w:t>
      </w:r>
      <w:proofErr w:type="gramEnd"/>
      <w:r w:rsidR="00BF466B">
        <w:rPr>
          <w:rFonts w:cstheme="minorHAnsi"/>
          <w:sz w:val="28"/>
          <w:szCs w:val="28"/>
        </w:rPr>
        <w:t xml:space="preserve"> Format Of A Multi – Agency Timeline?</w:t>
      </w:r>
      <w:r w:rsidR="003A01E2">
        <w:rPr>
          <w:rFonts w:cstheme="minorHAnsi"/>
          <w:sz w:val="28"/>
          <w:szCs w:val="28"/>
        </w:rPr>
        <w:t xml:space="preserve">                             </w:t>
      </w:r>
      <w:r w:rsidR="00BF466B">
        <w:rPr>
          <w:rFonts w:cstheme="minorHAnsi"/>
          <w:sz w:val="28"/>
          <w:szCs w:val="28"/>
        </w:rPr>
        <w:t>5</w:t>
      </w:r>
    </w:p>
    <w:p w:rsidR="00BF466B" w:rsidRDefault="00BF466B" w:rsidP="007E336C">
      <w:pPr>
        <w:spacing w:after="0"/>
        <w:rPr>
          <w:rFonts w:cstheme="minorHAnsi"/>
          <w:sz w:val="28"/>
          <w:szCs w:val="28"/>
        </w:rPr>
      </w:pPr>
    </w:p>
    <w:p w:rsidR="007E336C" w:rsidRDefault="007E336C" w:rsidP="007E336C">
      <w:pPr>
        <w:spacing w:after="0"/>
        <w:rPr>
          <w:rFonts w:cstheme="minorHAnsi"/>
          <w:sz w:val="28"/>
          <w:szCs w:val="28"/>
        </w:rPr>
      </w:pPr>
      <w:r>
        <w:rPr>
          <w:rFonts w:cstheme="minorHAnsi"/>
          <w:sz w:val="28"/>
          <w:szCs w:val="28"/>
        </w:rPr>
        <w:t xml:space="preserve">What </w:t>
      </w:r>
      <w:r w:rsidR="003A01E2">
        <w:rPr>
          <w:rFonts w:cstheme="minorHAnsi"/>
          <w:sz w:val="28"/>
          <w:szCs w:val="28"/>
        </w:rPr>
        <w:t>to Record in a</w:t>
      </w:r>
      <w:r w:rsidR="00BF466B">
        <w:rPr>
          <w:rFonts w:cstheme="minorHAnsi"/>
          <w:sz w:val="28"/>
          <w:szCs w:val="28"/>
        </w:rPr>
        <w:t xml:space="preserve"> Multi – Agency Timeline?</w:t>
      </w:r>
      <w:r w:rsidR="003A01E2">
        <w:rPr>
          <w:rFonts w:cstheme="minorHAnsi"/>
          <w:sz w:val="28"/>
          <w:szCs w:val="28"/>
        </w:rPr>
        <w:t xml:space="preserve">                                                       </w:t>
      </w:r>
      <w:r w:rsidR="00BF466B">
        <w:rPr>
          <w:rFonts w:cstheme="minorHAnsi"/>
          <w:sz w:val="28"/>
          <w:szCs w:val="28"/>
        </w:rPr>
        <w:t>5</w:t>
      </w:r>
    </w:p>
    <w:p w:rsidR="00BF466B" w:rsidRDefault="00BF466B" w:rsidP="007E336C">
      <w:pPr>
        <w:spacing w:after="0"/>
        <w:rPr>
          <w:rFonts w:cstheme="minorHAnsi"/>
          <w:sz w:val="28"/>
          <w:szCs w:val="28"/>
        </w:rPr>
      </w:pPr>
    </w:p>
    <w:p w:rsidR="007E336C" w:rsidRDefault="007E336C" w:rsidP="007E336C">
      <w:pPr>
        <w:spacing w:after="0"/>
        <w:rPr>
          <w:rFonts w:cstheme="minorHAnsi"/>
          <w:sz w:val="28"/>
          <w:szCs w:val="28"/>
        </w:rPr>
      </w:pPr>
      <w:r>
        <w:rPr>
          <w:rFonts w:cstheme="minorHAnsi"/>
          <w:sz w:val="28"/>
          <w:szCs w:val="28"/>
        </w:rPr>
        <w:t>Acknowledgements</w:t>
      </w:r>
      <w:r w:rsidR="003A01E2">
        <w:rPr>
          <w:rFonts w:cstheme="minorHAnsi"/>
          <w:sz w:val="28"/>
          <w:szCs w:val="28"/>
        </w:rPr>
        <w:t xml:space="preserve">                                                                                                       </w:t>
      </w:r>
      <w:r w:rsidR="00BF466B">
        <w:rPr>
          <w:rFonts w:cstheme="minorHAnsi"/>
          <w:sz w:val="28"/>
          <w:szCs w:val="28"/>
        </w:rPr>
        <w:t>6</w:t>
      </w:r>
    </w:p>
    <w:p w:rsidR="00BF466B" w:rsidRDefault="00BF466B" w:rsidP="007E336C">
      <w:pPr>
        <w:spacing w:after="0"/>
        <w:rPr>
          <w:rFonts w:cstheme="minorHAnsi"/>
          <w:sz w:val="28"/>
          <w:szCs w:val="28"/>
        </w:rPr>
      </w:pPr>
    </w:p>
    <w:p w:rsidR="007E336C" w:rsidRPr="007E336C" w:rsidRDefault="007E336C" w:rsidP="007E336C">
      <w:pPr>
        <w:spacing w:after="0"/>
        <w:rPr>
          <w:rFonts w:cstheme="minorHAnsi"/>
          <w:sz w:val="28"/>
          <w:szCs w:val="28"/>
        </w:rPr>
      </w:pPr>
      <w:r>
        <w:rPr>
          <w:rFonts w:cstheme="minorHAnsi"/>
          <w:sz w:val="28"/>
          <w:szCs w:val="28"/>
        </w:rPr>
        <w:t xml:space="preserve">Appendix </w:t>
      </w:r>
      <w:r w:rsidR="00BF466B">
        <w:rPr>
          <w:rFonts w:cstheme="minorHAnsi"/>
          <w:sz w:val="28"/>
          <w:szCs w:val="28"/>
        </w:rPr>
        <w:t xml:space="preserve">1: </w:t>
      </w:r>
      <w:r w:rsidR="003A01E2">
        <w:rPr>
          <w:rFonts w:cstheme="minorHAnsi"/>
          <w:sz w:val="28"/>
          <w:szCs w:val="28"/>
        </w:rPr>
        <w:t xml:space="preserve">Timeline Format                                                                                      </w:t>
      </w:r>
      <w:r w:rsidR="00BF466B">
        <w:rPr>
          <w:rFonts w:cstheme="minorHAnsi"/>
          <w:sz w:val="28"/>
          <w:szCs w:val="28"/>
        </w:rPr>
        <w:t>7</w:t>
      </w:r>
    </w:p>
    <w:p w:rsidR="007E336C" w:rsidRDefault="007E336C" w:rsidP="007E336C">
      <w:pPr>
        <w:spacing w:after="0"/>
        <w:rPr>
          <w:rFonts w:cstheme="minorHAnsi"/>
          <w:b/>
          <w:sz w:val="28"/>
          <w:szCs w:val="28"/>
        </w:rPr>
      </w:pPr>
    </w:p>
    <w:p w:rsidR="00C02BEE" w:rsidRDefault="00C02BEE" w:rsidP="007E336C">
      <w:pPr>
        <w:spacing w:after="0"/>
        <w:rPr>
          <w:rFonts w:cstheme="minorHAnsi"/>
          <w:b/>
          <w:sz w:val="28"/>
          <w:szCs w:val="28"/>
        </w:rPr>
      </w:pPr>
    </w:p>
    <w:p w:rsidR="00C02BEE" w:rsidRDefault="00C02BEE" w:rsidP="007E336C">
      <w:pPr>
        <w:spacing w:after="0"/>
        <w:rPr>
          <w:rFonts w:cstheme="minorHAnsi"/>
          <w:b/>
          <w:sz w:val="28"/>
          <w:szCs w:val="28"/>
        </w:rPr>
      </w:pPr>
    </w:p>
    <w:p w:rsidR="00C02BEE" w:rsidRDefault="00C02BEE" w:rsidP="007E336C">
      <w:pPr>
        <w:spacing w:after="0"/>
        <w:rPr>
          <w:rFonts w:cstheme="minorHAnsi"/>
          <w:b/>
          <w:sz w:val="28"/>
          <w:szCs w:val="28"/>
        </w:rPr>
      </w:pPr>
    </w:p>
    <w:p w:rsidR="00C02BEE" w:rsidRDefault="00C02BEE" w:rsidP="007E336C">
      <w:pPr>
        <w:spacing w:after="0"/>
        <w:rPr>
          <w:rFonts w:cstheme="minorHAnsi"/>
          <w:b/>
          <w:sz w:val="28"/>
          <w:szCs w:val="28"/>
        </w:rPr>
      </w:pPr>
    </w:p>
    <w:p w:rsidR="00C02BEE" w:rsidRDefault="00C02BEE" w:rsidP="007E336C">
      <w:pPr>
        <w:spacing w:after="0"/>
        <w:rPr>
          <w:rFonts w:cstheme="minorHAnsi"/>
          <w:b/>
          <w:sz w:val="28"/>
          <w:szCs w:val="28"/>
        </w:rPr>
      </w:pPr>
    </w:p>
    <w:p w:rsidR="00C02BEE" w:rsidRDefault="00C02BEE" w:rsidP="007E336C">
      <w:pPr>
        <w:spacing w:after="0"/>
        <w:rPr>
          <w:rFonts w:cstheme="minorHAnsi"/>
          <w:b/>
          <w:sz w:val="28"/>
          <w:szCs w:val="28"/>
        </w:rPr>
      </w:pPr>
    </w:p>
    <w:p w:rsidR="00C02BEE" w:rsidRDefault="00C02BEE" w:rsidP="007E336C">
      <w:pPr>
        <w:spacing w:after="0"/>
        <w:rPr>
          <w:rFonts w:cstheme="minorHAnsi"/>
          <w:b/>
          <w:sz w:val="28"/>
          <w:szCs w:val="28"/>
        </w:rPr>
      </w:pPr>
    </w:p>
    <w:p w:rsidR="00C02BEE" w:rsidRDefault="00C02BEE" w:rsidP="007E336C">
      <w:pPr>
        <w:spacing w:after="0"/>
        <w:rPr>
          <w:rFonts w:cstheme="minorHAnsi"/>
          <w:b/>
          <w:sz w:val="28"/>
          <w:szCs w:val="28"/>
        </w:rPr>
      </w:pPr>
    </w:p>
    <w:p w:rsidR="00BF466B" w:rsidRDefault="00BF466B" w:rsidP="007E336C">
      <w:pPr>
        <w:spacing w:after="0"/>
        <w:rPr>
          <w:rFonts w:cstheme="minorHAnsi"/>
          <w:b/>
          <w:sz w:val="28"/>
          <w:szCs w:val="28"/>
        </w:rPr>
        <w:sectPr w:rsidR="00BF466B" w:rsidSect="00045D2F">
          <w:footerReference w:type="default" r:id="rId8"/>
          <w:footerReference w:type="first" r:id="rId9"/>
          <w:pgSz w:w="11906" w:h="16838"/>
          <w:pgMar w:top="1440" w:right="1440" w:bottom="1440" w:left="1440" w:header="708" w:footer="708" w:gutter="0"/>
          <w:cols w:space="708"/>
          <w:titlePg/>
          <w:docGrid w:linePitch="360"/>
        </w:sectPr>
      </w:pPr>
    </w:p>
    <w:p w:rsidR="00C02BEE" w:rsidRPr="00BF466B" w:rsidRDefault="00C02BEE" w:rsidP="007E336C">
      <w:pPr>
        <w:spacing w:after="0"/>
        <w:rPr>
          <w:rFonts w:ascii="Arial" w:hAnsi="Arial" w:cs="Arial"/>
          <w:b/>
          <w:sz w:val="24"/>
          <w:szCs w:val="24"/>
        </w:rPr>
      </w:pPr>
    </w:p>
    <w:p w:rsidR="00C02BEE" w:rsidRDefault="00C02BEE" w:rsidP="00045D2F">
      <w:pPr>
        <w:spacing w:after="0" w:line="240" w:lineRule="auto"/>
        <w:rPr>
          <w:rFonts w:ascii="Arial" w:hAnsi="Arial" w:cs="Arial"/>
          <w:b/>
          <w:sz w:val="24"/>
          <w:szCs w:val="24"/>
          <w:u w:val="single"/>
        </w:rPr>
      </w:pPr>
      <w:r w:rsidRPr="00BF466B">
        <w:rPr>
          <w:rFonts w:ascii="Arial" w:hAnsi="Arial" w:cs="Arial"/>
          <w:b/>
          <w:sz w:val="24"/>
          <w:szCs w:val="24"/>
          <w:u w:val="single"/>
        </w:rPr>
        <w:t>Introduction</w:t>
      </w:r>
    </w:p>
    <w:p w:rsidR="00BF466B" w:rsidRPr="00BF466B" w:rsidRDefault="00BF466B" w:rsidP="00045D2F">
      <w:pPr>
        <w:spacing w:after="0" w:line="240" w:lineRule="auto"/>
        <w:rPr>
          <w:rFonts w:ascii="Arial" w:hAnsi="Arial" w:cs="Arial"/>
          <w:b/>
          <w:sz w:val="24"/>
          <w:szCs w:val="24"/>
          <w:u w:val="single"/>
        </w:rPr>
      </w:pPr>
    </w:p>
    <w:p w:rsidR="00C02BEE" w:rsidRPr="00BF466B" w:rsidRDefault="00C02BEE" w:rsidP="00BF466B">
      <w:pPr>
        <w:spacing w:after="0" w:line="240" w:lineRule="auto"/>
        <w:jc w:val="both"/>
        <w:rPr>
          <w:rFonts w:ascii="Arial" w:hAnsi="Arial" w:cs="Arial"/>
          <w:sz w:val="24"/>
          <w:szCs w:val="24"/>
        </w:rPr>
      </w:pPr>
      <w:r w:rsidRPr="00BF466B">
        <w:rPr>
          <w:rFonts w:ascii="Arial" w:hAnsi="Arial" w:cs="Arial"/>
          <w:sz w:val="24"/>
          <w:szCs w:val="24"/>
        </w:rPr>
        <w:t>This guidance has been developed in response to a Serious Case Review. The review concluded that professionals would have had a better understanding / overview of the case if they had access to an up to date timeline, either single or multi-agency.</w:t>
      </w:r>
    </w:p>
    <w:p w:rsidR="00C02BEE" w:rsidRPr="00BF466B" w:rsidRDefault="00C02BEE" w:rsidP="00BF466B">
      <w:pPr>
        <w:spacing w:after="0" w:line="240" w:lineRule="auto"/>
        <w:jc w:val="both"/>
        <w:rPr>
          <w:rFonts w:ascii="Arial" w:hAnsi="Arial" w:cs="Arial"/>
          <w:sz w:val="24"/>
          <w:szCs w:val="24"/>
        </w:rPr>
      </w:pPr>
    </w:p>
    <w:p w:rsidR="00C02BEE" w:rsidRPr="00BF466B" w:rsidRDefault="00C02BEE" w:rsidP="00BF466B">
      <w:pPr>
        <w:spacing w:after="0" w:line="240" w:lineRule="auto"/>
        <w:jc w:val="both"/>
        <w:rPr>
          <w:rFonts w:ascii="Arial" w:hAnsi="Arial" w:cs="Arial"/>
          <w:sz w:val="24"/>
          <w:szCs w:val="24"/>
        </w:rPr>
      </w:pPr>
      <w:r w:rsidRPr="00BF466B">
        <w:rPr>
          <w:rFonts w:ascii="Arial" w:hAnsi="Arial" w:cs="Arial"/>
          <w:sz w:val="24"/>
          <w:szCs w:val="24"/>
        </w:rPr>
        <w:t xml:space="preserve">A completed multi-agency timeline is instrumental to the Practice </w:t>
      </w:r>
      <w:r w:rsidR="002F4E9E" w:rsidRPr="00BF466B">
        <w:rPr>
          <w:rFonts w:ascii="Arial" w:hAnsi="Arial" w:cs="Arial"/>
          <w:sz w:val="24"/>
          <w:szCs w:val="24"/>
        </w:rPr>
        <w:t>Review process and assists the panel in understanding the case, identifying key people to attend the learning event for the review and to best share any organisational learning points highlighted from the review.</w:t>
      </w:r>
    </w:p>
    <w:p w:rsidR="002F4E9E" w:rsidRPr="00BF466B" w:rsidRDefault="002F4E9E" w:rsidP="00BF466B">
      <w:pPr>
        <w:spacing w:after="0" w:line="240" w:lineRule="auto"/>
        <w:jc w:val="both"/>
        <w:rPr>
          <w:rFonts w:ascii="Arial" w:hAnsi="Arial" w:cs="Arial"/>
          <w:sz w:val="24"/>
          <w:szCs w:val="24"/>
        </w:rPr>
      </w:pPr>
    </w:p>
    <w:p w:rsidR="002F4E9E" w:rsidRPr="00BF466B" w:rsidRDefault="002F4E9E" w:rsidP="00BF466B">
      <w:pPr>
        <w:spacing w:after="0" w:line="240" w:lineRule="auto"/>
        <w:jc w:val="both"/>
        <w:rPr>
          <w:rFonts w:ascii="Arial" w:hAnsi="Arial" w:cs="Arial"/>
          <w:b/>
          <w:sz w:val="24"/>
          <w:szCs w:val="24"/>
          <w:u w:val="single"/>
        </w:rPr>
      </w:pPr>
      <w:r w:rsidRPr="00BF466B">
        <w:rPr>
          <w:rFonts w:ascii="Arial" w:hAnsi="Arial" w:cs="Arial"/>
          <w:b/>
          <w:sz w:val="24"/>
          <w:szCs w:val="24"/>
          <w:u w:val="single"/>
        </w:rPr>
        <w:t>Practice Review Multi Agency Timelines</w:t>
      </w:r>
    </w:p>
    <w:p w:rsidR="002F4E9E" w:rsidRPr="00BF466B" w:rsidRDefault="002F4E9E" w:rsidP="00BF466B">
      <w:pPr>
        <w:spacing w:after="0" w:line="240" w:lineRule="auto"/>
        <w:jc w:val="both"/>
        <w:rPr>
          <w:rFonts w:ascii="Arial" w:hAnsi="Arial" w:cs="Arial"/>
          <w:b/>
          <w:sz w:val="24"/>
          <w:szCs w:val="24"/>
          <w:u w:val="single"/>
        </w:rPr>
      </w:pPr>
    </w:p>
    <w:p w:rsidR="002F4E9E" w:rsidRPr="00BF466B" w:rsidRDefault="002F4E9E" w:rsidP="00BF466B">
      <w:pPr>
        <w:spacing w:after="0" w:line="240" w:lineRule="auto"/>
        <w:jc w:val="both"/>
        <w:rPr>
          <w:rFonts w:ascii="Arial" w:hAnsi="Arial" w:cs="Arial"/>
          <w:sz w:val="24"/>
          <w:szCs w:val="24"/>
        </w:rPr>
      </w:pPr>
      <w:r w:rsidRPr="00BF466B">
        <w:rPr>
          <w:rFonts w:ascii="Arial" w:hAnsi="Arial" w:cs="Arial"/>
          <w:sz w:val="24"/>
          <w:szCs w:val="24"/>
        </w:rPr>
        <w:t>A timeline is required specifically as a part of the Child Practice Review (CPR) / Adult Practice Review (APR) process and once amalgamated to a multi-agency timeline, is a useful tool to be used by the Practice Review Panel to assist in the analysis and understanding of a case, case related activity and decision making. A single agency Timeline does not provide a complete picture of the family’s life and circumstances, only combined multi-agency Timelines can do this. In addition to the multi-agency aspect, the Timeline format allows for the author to provide some analysis of actions taken or decisions made as well as assisting the panel when lesson learning is being considered.</w:t>
      </w:r>
    </w:p>
    <w:p w:rsidR="002F4E9E" w:rsidRPr="00BF466B" w:rsidRDefault="002F4E9E" w:rsidP="00BF466B">
      <w:pPr>
        <w:spacing w:after="0" w:line="240" w:lineRule="auto"/>
        <w:jc w:val="both"/>
        <w:rPr>
          <w:rFonts w:ascii="Arial" w:hAnsi="Arial" w:cs="Arial"/>
          <w:sz w:val="24"/>
          <w:szCs w:val="24"/>
        </w:rPr>
      </w:pPr>
    </w:p>
    <w:p w:rsidR="002F4E9E" w:rsidRPr="00BF466B" w:rsidRDefault="002F4E9E" w:rsidP="00BF466B">
      <w:pPr>
        <w:spacing w:after="0" w:line="240" w:lineRule="auto"/>
        <w:jc w:val="both"/>
        <w:rPr>
          <w:rFonts w:ascii="Arial" w:hAnsi="Arial" w:cs="Arial"/>
          <w:sz w:val="24"/>
          <w:szCs w:val="24"/>
        </w:rPr>
      </w:pPr>
      <w:r w:rsidRPr="00BF466B">
        <w:rPr>
          <w:rFonts w:ascii="Arial" w:hAnsi="Arial" w:cs="Arial"/>
          <w:sz w:val="24"/>
          <w:szCs w:val="24"/>
        </w:rPr>
        <w:t>Attached to this document is a suggested format that can be used across all agencies, statutory or voluntary.</w:t>
      </w:r>
    </w:p>
    <w:p w:rsidR="002F4E9E" w:rsidRPr="00BF466B" w:rsidRDefault="002F4E9E" w:rsidP="00BF466B">
      <w:pPr>
        <w:spacing w:after="0" w:line="240" w:lineRule="auto"/>
        <w:jc w:val="both"/>
        <w:rPr>
          <w:rFonts w:ascii="Arial" w:hAnsi="Arial" w:cs="Arial"/>
          <w:sz w:val="24"/>
          <w:szCs w:val="24"/>
        </w:rPr>
      </w:pPr>
    </w:p>
    <w:p w:rsidR="002F4E9E" w:rsidRPr="00BF466B" w:rsidRDefault="002F4E9E" w:rsidP="00BF466B">
      <w:pPr>
        <w:spacing w:after="0" w:line="240" w:lineRule="auto"/>
        <w:jc w:val="both"/>
        <w:rPr>
          <w:rFonts w:ascii="Arial" w:hAnsi="Arial" w:cs="Arial"/>
          <w:sz w:val="24"/>
          <w:szCs w:val="24"/>
        </w:rPr>
      </w:pPr>
      <w:r w:rsidRPr="00BF466B">
        <w:rPr>
          <w:rFonts w:ascii="Arial" w:hAnsi="Arial" w:cs="Arial"/>
          <w:sz w:val="24"/>
          <w:szCs w:val="24"/>
        </w:rPr>
        <w:t>Across West Glamorgan; a software tool is used across West Glamorgan to assist in the completion and merging of multi-agency timelines.</w:t>
      </w:r>
    </w:p>
    <w:p w:rsidR="002F4E9E" w:rsidRPr="00BF466B" w:rsidRDefault="002F4E9E" w:rsidP="00BF466B">
      <w:pPr>
        <w:spacing w:after="0" w:line="240" w:lineRule="auto"/>
        <w:jc w:val="both"/>
        <w:rPr>
          <w:rFonts w:ascii="Arial" w:hAnsi="Arial" w:cs="Arial"/>
          <w:sz w:val="24"/>
          <w:szCs w:val="24"/>
        </w:rPr>
      </w:pPr>
    </w:p>
    <w:p w:rsidR="002F4E9E" w:rsidRPr="00BF466B" w:rsidRDefault="002F4E9E" w:rsidP="00BF466B">
      <w:pPr>
        <w:spacing w:after="0" w:line="240" w:lineRule="auto"/>
        <w:jc w:val="both"/>
        <w:rPr>
          <w:rFonts w:ascii="Arial" w:hAnsi="Arial" w:cs="Arial"/>
          <w:sz w:val="24"/>
          <w:szCs w:val="24"/>
        </w:rPr>
      </w:pPr>
      <w:r w:rsidRPr="00BF466B">
        <w:rPr>
          <w:rFonts w:ascii="Arial" w:hAnsi="Arial" w:cs="Arial"/>
          <w:sz w:val="24"/>
          <w:szCs w:val="24"/>
        </w:rPr>
        <w:t xml:space="preserve">It is important for the relevant person to complete the timeline for their agency. This does not have to be </w:t>
      </w:r>
      <w:r w:rsidR="00045D2F" w:rsidRPr="00BF466B">
        <w:rPr>
          <w:rFonts w:ascii="Arial" w:hAnsi="Arial" w:cs="Arial"/>
          <w:sz w:val="24"/>
          <w:szCs w:val="24"/>
        </w:rPr>
        <w:t>the panel member but there is an expectation that the person completing the timeline is independent of the case and has sufficient knowledge of the relevant information being included; if they are unsure they can refer to their panel member.</w:t>
      </w:r>
    </w:p>
    <w:p w:rsidR="00045D2F" w:rsidRPr="00BF466B" w:rsidRDefault="00045D2F" w:rsidP="00BF466B">
      <w:pPr>
        <w:spacing w:after="0"/>
        <w:jc w:val="both"/>
        <w:rPr>
          <w:rFonts w:ascii="Arial" w:hAnsi="Arial" w:cs="Arial"/>
          <w:sz w:val="24"/>
          <w:szCs w:val="24"/>
        </w:rPr>
      </w:pPr>
    </w:p>
    <w:p w:rsidR="00045D2F" w:rsidRPr="00BF466B" w:rsidRDefault="00045D2F" w:rsidP="00BF466B">
      <w:pPr>
        <w:spacing w:after="0"/>
        <w:jc w:val="both"/>
        <w:rPr>
          <w:rFonts w:ascii="Arial" w:hAnsi="Arial" w:cs="Arial"/>
          <w:sz w:val="24"/>
          <w:szCs w:val="24"/>
        </w:rPr>
      </w:pPr>
      <w:r w:rsidRPr="00BF466B">
        <w:rPr>
          <w:rFonts w:ascii="Arial" w:hAnsi="Arial" w:cs="Arial"/>
          <w:sz w:val="24"/>
          <w:szCs w:val="24"/>
        </w:rPr>
        <w:t>It should also be noted that, whether they complete the timeline or not, the completion of the timeline is ultimately the responsibility of the panel member. The panel member also needs to confirm they have read and agree with the content before it is submitted to the WGSCB Business Management Unit (BMU)</w:t>
      </w:r>
    </w:p>
    <w:p w:rsidR="00BF466B" w:rsidRDefault="00BF466B" w:rsidP="00BF466B">
      <w:pPr>
        <w:spacing w:after="0"/>
        <w:jc w:val="both"/>
        <w:rPr>
          <w:rFonts w:ascii="Arial" w:hAnsi="Arial" w:cs="Arial"/>
          <w:sz w:val="24"/>
          <w:szCs w:val="24"/>
        </w:rPr>
        <w:sectPr w:rsidR="00BF466B" w:rsidSect="00BF466B">
          <w:footerReference w:type="first" r:id="rId10"/>
          <w:pgSz w:w="11906" w:h="16838"/>
          <w:pgMar w:top="1440" w:right="1440" w:bottom="1440" w:left="1440" w:header="708" w:footer="708" w:gutter="0"/>
          <w:pgNumType w:start="3"/>
          <w:cols w:space="708"/>
          <w:titlePg/>
          <w:docGrid w:linePitch="360"/>
        </w:sectPr>
      </w:pPr>
    </w:p>
    <w:p w:rsidR="00045D2F" w:rsidRPr="00BF466B" w:rsidRDefault="00045D2F" w:rsidP="00BF466B">
      <w:pPr>
        <w:spacing w:after="0"/>
        <w:jc w:val="both"/>
        <w:rPr>
          <w:rFonts w:ascii="Arial" w:hAnsi="Arial" w:cs="Arial"/>
          <w:b/>
          <w:sz w:val="24"/>
          <w:szCs w:val="24"/>
          <w:u w:val="single"/>
        </w:rPr>
      </w:pPr>
      <w:r w:rsidRPr="00BF466B">
        <w:rPr>
          <w:rFonts w:ascii="Arial" w:hAnsi="Arial" w:cs="Arial"/>
          <w:b/>
          <w:sz w:val="24"/>
          <w:szCs w:val="24"/>
          <w:u w:val="single"/>
        </w:rPr>
        <w:lastRenderedPageBreak/>
        <w:t xml:space="preserve">The Format </w:t>
      </w:r>
      <w:r w:rsidR="00BF466B" w:rsidRPr="00BF466B">
        <w:rPr>
          <w:rFonts w:ascii="Arial" w:hAnsi="Arial" w:cs="Arial"/>
          <w:b/>
          <w:sz w:val="24"/>
          <w:szCs w:val="24"/>
          <w:u w:val="single"/>
        </w:rPr>
        <w:t xml:space="preserve">Explained </w:t>
      </w:r>
      <w:r w:rsidRPr="00BF466B">
        <w:rPr>
          <w:rFonts w:ascii="Arial" w:hAnsi="Arial" w:cs="Arial"/>
          <w:b/>
          <w:sz w:val="24"/>
          <w:szCs w:val="24"/>
          <w:u w:val="single"/>
        </w:rPr>
        <w:t>(Appendix 1)</w:t>
      </w:r>
    </w:p>
    <w:p w:rsidR="00045D2F" w:rsidRPr="00BF466B" w:rsidRDefault="00045D2F" w:rsidP="00BF466B">
      <w:pPr>
        <w:spacing w:after="0"/>
        <w:jc w:val="both"/>
        <w:rPr>
          <w:rFonts w:ascii="Arial" w:hAnsi="Arial" w:cs="Arial"/>
          <w:b/>
          <w:sz w:val="24"/>
          <w:szCs w:val="24"/>
          <w:u w:val="single"/>
        </w:rPr>
      </w:pPr>
    </w:p>
    <w:p w:rsidR="00045D2F" w:rsidRPr="00BF466B" w:rsidRDefault="00045D2F" w:rsidP="00BF466B">
      <w:pPr>
        <w:pStyle w:val="ListParagraph"/>
        <w:numPr>
          <w:ilvl w:val="0"/>
          <w:numId w:val="1"/>
        </w:numPr>
        <w:tabs>
          <w:tab w:val="left" w:pos="567"/>
        </w:tabs>
        <w:spacing w:after="0"/>
        <w:ind w:left="567" w:hanging="567"/>
        <w:jc w:val="both"/>
        <w:rPr>
          <w:rFonts w:ascii="Arial" w:hAnsi="Arial" w:cs="Arial"/>
          <w:b/>
          <w:sz w:val="24"/>
          <w:szCs w:val="24"/>
          <w:u w:val="single"/>
        </w:rPr>
      </w:pPr>
      <w:r w:rsidRPr="00BF466B">
        <w:rPr>
          <w:rFonts w:ascii="Arial" w:hAnsi="Arial" w:cs="Arial"/>
          <w:b/>
          <w:sz w:val="24"/>
          <w:szCs w:val="24"/>
        </w:rPr>
        <w:t>Column 1: Date</w:t>
      </w:r>
    </w:p>
    <w:p w:rsidR="00045D2F" w:rsidRPr="00BF466B" w:rsidRDefault="00045D2F" w:rsidP="00BF466B">
      <w:pPr>
        <w:pStyle w:val="ListParagraph"/>
        <w:numPr>
          <w:ilvl w:val="0"/>
          <w:numId w:val="1"/>
        </w:numPr>
        <w:tabs>
          <w:tab w:val="left" w:pos="567"/>
        </w:tabs>
        <w:spacing w:after="0"/>
        <w:ind w:left="567" w:hanging="567"/>
        <w:jc w:val="both"/>
        <w:rPr>
          <w:rFonts w:ascii="Arial" w:hAnsi="Arial" w:cs="Arial"/>
          <w:b/>
          <w:sz w:val="24"/>
          <w:szCs w:val="24"/>
          <w:u w:val="single"/>
        </w:rPr>
      </w:pPr>
      <w:r w:rsidRPr="00BF466B">
        <w:rPr>
          <w:rFonts w:ascii="Arial" w:hAnsi="Arial" w:cs="Arial"/>
          <w:b/>
          <w:sz w:val="24"/>
          <w:szCs w:val="24"/>
        </w:rPr>
        <w:t>Column 2: Time</w:t>
      </w:r>
    </w:p>
    <w:p w:rsidR="00045D2F" w:rsidRPr="00BF466B" w:rsidRDefault="00045D2F" w:rsidP="00BF466B">
      <w:pPr>
        <w:pStyle w:val="ListParagraph"/>
        <w:numPr>
          <w:ilvl w:val="0"/>
          <w:numId w:val="1"/>
        </w:numPr>
        <w:tabs>
          <w:tab w:val="left" w:pos="567"/>
        </w:tabs>
        <w:spacing w:after="0"/>
        <w:ind w:left="567" w:hanging="567"/>
        <w:jc w:val="both"/>
        <w:rPr>
          <w:rFonts w:ascii="Arial" w:hAnsi="Arial" w:cs="Arial"/>
          <w:b/>
          <w:sz w:val="24"/>
          <w:szCs w:val="24"/>
          <w:u w:val="single"/>
        </w:rPr>
      </w:pPr>
      <w:r w:rsidRPr="00BF466B">
        <w:rPr>
          <w:rFonts w:ascii="Arial" w:hAnsi="Arial" w:cs="Arial"/>
          <w:b/>
          <w:sz w:val="24"/>
          <w:szCs w:val="24"/>
        </w:rPr>
        <w:t xml:space="preserve">Column 3: Source of Information – </w:t>
      </w:r>
      <w:r w:rsidRPr="00BF466B">
        <w:rPr>
          <w:rFonts w:ascii="Arial" w:hAnsi="Arial" w:cs="Arial"/>
          <w:sz w:val="24"/>
          <w:szCs w:val="24"/>
        </w:rPr>
        <w:t>Where has this information come from e.g. Education, next door neighbour etc.</w:t>
      </w:r>
    </w:p>
    <w:p w:rsidR="00045D2F" w:rsidRPr="00BF466B" w:rsidRDefault="00045D2F" w:rsidP="00BF466B">
      <w:pPr>
        <w:pStyle w:val="ListParagraph"/>
        <w:numPr>
          <w:ilvl w:val="0"/>
          <w:numId w:val="1"/>
        </w:numPr>
        <w:tabs>
          <w:tab w:val="left" w:pos="567"/>
        </w:tabs>
        <w:spacing w:after="0"/>
        <w:ind w:left="567" w:hanging="567"/>
        <w:jc w:val="both"/>
        <w:rPr>
          <w:rFonts w:ascii="Arial" w:hAnsi="Arial" w:cs="Arial"/>
          <w:b/>
          <w:sz w:val="24"/>
          <w:szCs w:val="24"/>
          <w:u w:val="single"/>
        </w:rPr>
      </w:pPr>
      <w:r w:rsidRPr="00BF466B">
        <w:rPr>
          <w:rFonts w:ascii="Arial" w:hAnsi="Arial" w:cs="Arial"/>
          <w:b/>
          <w:sz w:val="24"/>
          <w:szCs w:val="24"/>
        </w:rPr>
        <w:t xml:space="preserve">Column 4: Significant Event – </w:t>
      </w:r>
      <w:r w:rsidRPr="00BF466B">
        <w:rPr>
          <w:rFonts w:ascii="Arial" w:hAnsi="Arial" w:cs="Arial"/>
          <w:sz w:val="24"/>
          <w:szCs w:val="24"/>
        </w:rPr>
        <w:t>explain what has taken place e.</w:t>
      </w:r>
      <w:r w:rsidR="00634B96" w:rsidRPr="00BF466B">
        <w:rPr>
          <w:rFonts w:ascii="Arial" w:hAnsi="Arial" w:cs="Arial"/>
          <w:sz w:val="24"/>
          <w:szCs w:val="24"/>
        </w:rPr>
        <w:t>g. child protection medical has taken place at the hospital and Paediatrician has concluded it was accidental/non accidental; or someone has moved into or out of the home address. Make sure you include who was there, who saw what / said what as far as is possible.</w:t>
      </w:r>
    </w:p>
    <w:p w:rsidR="00634B96" w:rsidRPr="00BF466B" w:rsidRDefault="00634B96" w:rsidP="00BF466B">
      <w:pPr>
        <w:pStyle w:val="ListParagraph"/>
        <w:numPr>
          <w:ilvl w:val="0"/>
          <w:numId w:val="1"/>
        </w:numPr>
        <w:tabs>
          <w:tab w:val="left" w:pos="567"/>
        </w:tabs>
        <w:spacing w:after="0"/>
        <w:ind w:left="567" w:hanging="567"/>
        <w:jc w:val="both"/>
        <w:rPr>
          <w:rFonts w:ascii="Arial" w:hAnsi="Arial" w:cs="Arial"/>
          <w:b/>
          <w:sz w:val="24"/>
          <w:szCs w:val="24"/>
          <w:u w:val="single"/>
        </w:rPr>
      </w:pPr>
      <w:r w:rsidRPr="00BF466B">
        <w:rPr>
          <w:rFonts w:ascii="Arial" w:hAnsi="Arial" w:cs="Arial"/>
          <w:b/>
          <w:sz w:val="24"/>
          <w:szCs w:val="24"/>
        </w:rPr>
        <w:t>Column 5</w:t>
      </w:r>
      <w:r w:rsidRPr="00BF466B">
        <w:rPr>
          <w:rFonts w:ascii="Arial" w:hAnsi="Arial" w:cs="Arial"/>
          <w:sz w:val="24"/>
          <w:szCs w:val="24"/>
        </w:rPr>
        <w:t>: Analysis</w:t>
      </w:r>
      <w:r w:rsidRPr="00BF466B">
        <w:rPr>
          <w:rFonts w:ascii="Arial" w:hAnsi="Arial" w:cs="Arial"/>
          <w:b/>
          <w:sz w:val="24"/>
          <w:szCs w:val="24"/>
        </w:rPr>
        <w:t xml:space="preserve"> – </w:t>
      </w:r>
      <w:r w:rsidRPr="00BF466B">
        <w:rPr>
          <w:rFonts w:ascii="Arial" w:hAnsi="Arial" w:cs="Arial"/>
          <w:sz w:val="24"/>
          <w:szCs w:val="24"/>
        </w:rPr>
        <w:t>a brief summary of the agency’s view on whether there was any good practice, missed opportunities, whether the voice of the person was considered.</w:t>
      </w:r>
    </w:p>
    <w:p w:rsidR="00634B96" w:rsidRPr="00BF466B" w:rsidRDefault="00634B96" w:rsidP="00BF466B">
      <w:pPr>
        <w:tabs>
          <w:tab w:val="left" w:pos="567"/>
        </w:tabs>
        <w:spacing w:after="0"/>
        <w:ind w:left="567" w:hanging="567"/>
        <w:jc w:val="both"/>
        <w:rPr>
          <w:rFonts w:ascii="Arial" w:hAnsi="Arial" w:cs="Arial"/>
          <w:b/>
          <w:sz w:val="24"/>
          <w:szCs w:val="24"/>
          <w:u w:val="single"/>
        </w:rPr>
      </w:pPr>
    </w:p>
    <w:p w:rsidR="00634B96" w:rsidRPr="00BF466B" w:rsidRDefault="00634B96" w:rsidP="00BF466B">
      <w:pPr>
        <w:spacing w:after="0"/>
        <w:jc w:val="both"/>
        <w:rPr>
          <w:rFonts w:ascii="Arial" w:hAnsi="Arial" w:cs="Arial"/>
          <w:b/>
          <w:sz w:val="24"/>
          <w:szCs w:val="24"/>
          <w:u w:val="single"/>
        </w:rPr>
      </w:pPr>
      <w:r w:rsidRPr="00BF466B">
        <w:rPr>
          <w:rFonts w:ascii="Arial" w:hAnsi="Arial" w:cs="Arial"/>
          <w:b/>
          <w:sz w:val="24"/>
          <w:szCs w:val="24"/>
          <w:u w:val="single"/>
        </w:rPr>
        <w:t xml:space="preserve">When </w:t>
      </w:r>
      <w:proofErr w:type="gramStart"/>
      <w:r w:rsidR="00BF466B" w:rsidRPr="00BF466B">
        <w:rPr>
          <w:rFonts w:ascii="Arial" w:hAnsi="Arial" w:cs="Arial"/>
          <w:b/>
          <w:sz w:val="24"/>
          <w:szCs w:val="24"/>
          <w:u w:val="single"/>
        </w:rPr>
        <w:t>To</w:t>
      </w:r>
      <w:proofErr w:type="gramEnd"/>
      <w:r w:rsidR="00BF466B" w:rsidRPr="00BF466B">
        <w:rPr>
          <w:rFonts w:ascii="Arial" w:hAnsi="Arial" w:cs="Arial"/>
          <w:b/>
          <w:sz w:val="24"/>
          <w:szCs w:val="24"/>
          <w:u w:val="single"/>
        </w:rPr>
        <w:t xml:space="preserve"> Complete A </w:t>
      </w:r>
      <w:r w:rsidRPr="00BF466B">
        <w:rPr>
          <w:rFonts w:ascii="Arial" w:hAnsi="Arial" w:cs="Arial"/>
          <w:b/>
          <w:sz w:val="24"/>
          <w:szCs w:val="24"/>
          <w:u w:val="single"/>
        </w:rPr>
        <w:t xml:space="preserve">Multi </w:t>
      </w:r>
      <w:r w:rsidR="00BF466B" w:rsidRPr="00BF466B">
        <w:rPr>
          <w:rFonts w:ascii="Arial" w:hAnsi="Arial" w:cs="Arial"/>
          <w:b/>
          <w:sz w:val="24"/>
          <w:szCs w:val="24"/>
          <w:u w:val="single"/>
        </w:rPr>
        <w:t xml:space="preserve">– </w:t>
      </w:r>
      <w:r w:rsidRPr="00BF466B">
        <w:rPr>
          <w:rFonts w:ascii="Arial" w:hAnsi="Arial" w:cs="Arial"/>
          <w:b/>
          <w:sz w:val="24"/>
          <w:szCs w:val="24"/>
          <w:u w:val="single"/>
        </w:rPr>
        <w:t>Agency Timeline?</w:t>
      </w:r>
    </w:p>
    <w:p w:rsidR="00634B96" w:rsidRPr="00BF466B" w:rsidRDefault="00634B96" w:rsidP="00BF466B">
      <w:pPr>
        <w:spacing w:after="0"/>
        <w:jc w:val="both"/>
        <w:rPr>
          <w:rFonts w:ascii="Arial" w:hAnsi="Arial" w:cs="Arial"/>
          <w:b/>
          <w:sz w:val="24"/>
          <w:szCs w:val="24"/>
          <w:u w:val="single"/>
        </w:rPr>
      </w:pPr>
    </w:p>
    <w:p w:rsidR="00634B96" w:rsidRPr="00BF466B" w:rsidRDefault="00634B96" w:rsidP="00BF466B">
      <w:pPr>
        <w:spacing w:after="0"/>
        <w:jc w:val="both"/>
        <w:rPr>
          <w:rFonts w:ascii="Arial" w:hAnsi="Arial" w:cs="Arial"/>
          <w:sz w:val="24"/>
          <w:szCs w:val="24"/>
        </w:rPr>
      </w:pPr>
      <w:r w:rsidRPr="00BF466B">
        <w:rPr>
          <w:rFonts w:ascii="Arial" w:hAnsi="Arial" w:cs="Arial"/>
          <w:sz w:val="24"/>
          <w:szCs w:val="24"/>
        </w:rPr>
        <w:t>When a decision is reached by the Management Group that a Practice Review will be undertaken; relevant individual agencies will be required to access the child’s/adult’s record and submit a timeline.</w:t>
      </w:r>
    </w:p>
    <w:p w:rsidR="00634B96" w:rsidRPr="00BF466B" w:rsidRDefault="00634B96" w:rsidP="00BF466B">
      <w:pPr>
        <w:spacing w:after="0"/>
        <w:jc w:val="both"/>
        <w:rPr>
          <w:rFonts w:ascii="Arial" w:hAnsi="Arial" w:cs="Arial"/>
          <w:sz w:val="24"/>
          <w:szCs w:val="24"/>
        </w:rPr>
      </w:pPr>
    </w:p>
    <w:p w:rsidR="00634B96" w:rsidRPr="00BF466B" w:rsidRDefault="00634B96" w:rsidP="00BF466B">
      <w:pPr>
        <w:spacing w:after="0"/>
        <w:jc w:val="both"/>
        <w:rPr>
          <w:rFonts w:ascii="Arial" w:hAnsi="Arial" w:cs="Arial"/>
          <w:sz w:val="24"/>
          <w:szCs w:val="24"/>
        </w:rPr>
      </w:pPr>
      <w:r w:rsidRPr="00BF466B">
        <w:rPr>
          <w:rFonts w:ascii="Arial" w:hAnsi="Arial" w:cs="Arial"/>
          <w:sz w:val="24"/>
          <w:szCs w:val="24"/>
        </w:rPr>
        <w:t>Consequently when the completion of a multi-agency all relevant professionals are to ensure that information describing key incidents/events/information is passed on to the Timeline author in the agreed format (see appendix 1). This can be done by email, or on paper. The information held by agencies not part of the multi-agency planning team may also need to be accessed and consideration will need to be given as to how this will be done.</w:t>
      </w:r>
    </w:p>
    <w:p w:rsidR="00634B96" w:rsidRPr="00BF466B" w:rsidRDefault="00634B96" w:rsidP="00BF466B">
      <w:pPr>
        <w:spacing w:after="0"/>
        <w:jc w:val="both"/>
        <w:rPr>
          <w:rFonts w:ascii="Arial" w:hAnsi="Arial" w:cs="Arial"/>
          <w:sz w:val="24"/>
          <w:szCs w:val="24"/>
        </w:rPr>
      </w:pPr>
    </w:p>
    <w:p w:rsidR="00634B96" w:rsidRPr="00BF466B" w:rsidRDefault="00634B96" w:rsidP="00BF466B">
      <w:pPr>
        <w:spacing w:after="0"/>
        <w:jc w:val="both"/>
        <w:rPr>
          <w:rFonts w:ascii="Arial" w:hAnsi="Arial" w:cs="Arial"/>
          <w:sz w:val="24"/>
          <w:szCs w:val="24"/>
        </w:rPr>
      </w:pPr>
      <w:r w:rsidRPr="00BF466B">
        <w:rPr>
          <w:rFonts w:ascii="Arial" w:hAnsi="Arial" w:cs="Arial"/>
          <w:sz w:val="24"/>
          <w:szCs w:val="24"/>
        </w:rPr>
        <w:t>The BMU will be responsible for collating the information each agency individually provides into one combined multi-agency Timeline.</w:t>
      </w:r>
    </w:p>
    <w:p w:rsidR="005070E1" w:rsidRPr="00BF466B" w:rsidRDefault="005070E1" w:rsidP="00BF466B">
      <w:pPr>
        <w:spacing w:after="0"/>
        <w:jc w:val="both"/>
        <w:rPr>
          <w:rFonts w:ascii="Arial" w:hAnsi="Arial" w:cs="Arial"/>
          <w:sz w:val="24"/>
          <w:szCs w:val="24"/>
        </w:rPr>
      </w:pPr>
      <w:r w:rsidRPr="00BF466B">
        <w:rPr>
          <w:rFonts w:ascii="Arial" w:hAnsi="Arial" w:cs="Arial"/>
          <w:sz w:val="24"/>
          <w:szCs w:val="24"/>
        </w:rPr>
        <w:t>It is important to be clear about where the information has come from e.g. Education. There may be more than one source of the same information. You will still be able record form which agency records this information has been taken, who were involved and all other information, under the relevant columns of the Timeline template (appendix 1).</w:t>
      </w:r>
    </w:p>
    <w:p w:rsidR="005070E1" w:rsidRPr="00BF466B" w:rsidRDefault="005070E1" w:rsidP="00BF466B">
      <w:pPr>
        <w:spacing w:after="0"/>
        <w:jc w:val="both"/>
        <w:rPr>
          <w:rFonts w:ascii="Arial" w:hAnsi="Arial" w:cs="Arial"/>
          <w:sz w:val="24"/>
          <w:szCs w:val="24"/>
        </w:rPr>
      </w:pPr>
    </w:p>
    <w:p w:rsidR="005070E1" w:rsidRPr="00BF466B" w:rsidRDefault="005070E1" w:rsidP="00BF466B">
      <w:pPr>
        <w:spacing w:after="0"/>
        <w:jc w:val="both"/>
        <w:rPr>
          <w:rFonts w:ascii="Arial" w:hAnsi="Arial" w:cs="Arial"/>
          <w:sz w:val="24"/>
          <w:szCs w:val="24"/>
        </w:rPr>
      </w:pPr>
      <w:r w:rsidRPr="00BF466B">
        <w:rPr>
          <w:rFonts w:ascii="Arial" w:hAnsi="Arial" w:cs="Arial"/>
          <w:sz w:val="24"/>
          <w:szCs w:val="24"/>
        </w:rPr>
        <w:t>Professionals need to consider what records can be used to inform their completion of the Timeline. For example, this could include information from previous Child Protection Conference Minutes or assessments, GP records and hospital records, Local Authority, Education records and school records however this list is not exhaustive and each agency will have a variety of sources of information from which to contribute to the Timeline.</w:t>
      </w:r>
    </w:p>
    <w:p w:rsidR="005070E1" w:rsidRDefault="005070E1" w:rsidP="00BF466B">
      <w:pPr>
        <w:spacing w:after="0"/>
        <w:jc w:val="both"/>
        <w:rPr>
          <w:rFonts w:ascii="Arial" w:hAnsi="Arial" w:cs="Arial"/>
          <w:sz w:val="24"/>
          <w:szCs w:val="24"/>
        </w:rPr>
      </w:pPr>
    </w:p>
    <w:p w:rsidR="00BF466B" w:rsidRDefault="00BF466B" w:rsidP="00BF466B">
      <w:pPr>
        <w:spacing w:after="0"/>
        <w:jc w:val="both"/>
        <w:rPr>
          <w:rFonts w:ascii="Arial" w:hAnsi="Arial" w:cs="Arial"/>
          <w:sz w:val="24"/>
          <w:szCs w:val="24"/>
        </w:rPr>
      </w:pPr>
    </w:p>
    <w:p w:rsidR="00BF466B" w:rsidRDefault="00BF466B" w:rsidP="00BF466B">
      <w:pPr>
        <w:spacing w:after="0"/>
        <w:jc w:val="both"/>
        <w:rPr>
          <w:rFonts w:ascii="Arial" w:hAnsi="Arial" w:cs="Arial"/>
          <w:sz w:val="24"/>
          <w:szCs w:val="24"/>
        </w:rPr>
      </w:pPr>
    </w:p>
    <w:p w:rsidR="00BF466B" w:rsidRPr="00BF466B" w:rsidRDefault="00BF466B" w:rsidP="00BF466B">
      <w:pPr>
        <w:spacing w:after="0"/>
        <w:jc w:val="both"/>
        <w:rPr>
          <w:rFonts w:ascii="Arial" w:hAnsi="Arial" w:cs="Arial"/>
          <w:sz w:val="24"/>
          <w:szCs w:val="24"/>
        </w:rPr>
      </w:pPr>
    </w:p>
    <w:p w:rsidR="005070E1" w:rsidRPr="00BF466B" w:rsidRDefault="005070E1" w:rsidP="00BF466B">
      <w:pPr>
        <w:spacing w:after="0"/>
        <w:jc w:val="both"/>
        <w:rPr>
          <w:rFonts w:ascii="Arial" w:hAnsi="Arial" w:cs="Arial"/>
          <w:b/>
          <w:sz w:val="24"/>
          <w:szCs w:val="24"/>
          <w:u w:val="single"/>
        </w:rPr>
      </w:pPr>
      <w:r w:rsidRPr="00BF466B">
        <w:rPr>
          <w:rFonts w:ascii="Arial" w:hAnsi="Arial" w:cs="Arial"/>
          <w:b/>
          <w:sz w:val="24"/>
          <w:szCs w:val="24"/>
          <w:u w:val="single"/>
        </w:rPr>
        <w:lastRenderedPageBreak/>
        <w:t xml:space="preserve">How </w:t>
      </w:r>
      <w:r w:rsidR="003A01E2">
        <w:rPr>
          <w:rFonts w:ascii="Arial" w:hAnsi="Arial" w:cs="Arial"/>
          <w:b/>
          <w:sz w:val="24"/>
          <w:szCs w:val="24"/>
          <w:u w:val="single"/>
        </w:rPr>
        <w:t>to Compile/</w:t>
      </w:r>
      <w:proofErr w:type="gramStart"/>
      <w:r w:rsidR="003A01E2">
        <w:rPr>
          <w:rFonts w:ascii="Arial" w:hAnsi="Arial" w:cs="Arial"/>
          <w:b/>
          <w:sz w:val="24"/>
          <w:szCs w:val="24"/>
          <w:u w:val="single"/>
        </w:rPr>
        <w:t>The</w:t>
      </w:r>
      <w:proofErr w:type="gramEnd"/>
      <w:r w:rsidR="003A01E2">
        <w:rPr>
          <w:rFonts w:ascii="Arial" w:hAnsi="Arial" w:cs="Arial"/>
          <w:b/>
          <w:sz w:val="24"/>
          <w:szCs w:val="24"/>
          <w:u w:val="single"/>
        </w:rPr>
        <w:t xml:space="preserve"> Format of a</w:t>
      </w:r>
      <w:r w:rsidR="00BF466B" w:rsidRPr="00BF466B">
        <w:rPr>
          <w:rFonts w:ascii="Arial" w:hAnsi="Arial" w:cs="Arial"/>
          <w:b/>
          <w:sz w:val="24"/>
          <w:szCs w:val="24"/>
          <w:u w:val="single"/>
        </w:rPr>
        <w:t xml:space="preserve"> Multi-Agency </w:t>
      </w:r>
      <w:r w:rsidRPr="00BF466B">
        <w:rPr>
          <w:rFonts w:ascii="Arial" w:hAnsi="Arial" w:cs="Arial"/>
          <w:b/>
          <w:sz w:val="24"/>
          <w:szCs w:val="24"/>
          <w:u w:val="single"/>
        </w:rPr>
        <w:t>Timeline</w:t>
      </w:r>
      <w:r w:rsidR="00BF466B" w:rsidRPr="00BF466B">
        <w:rPr>
          <w:rFonts w:ascii="Arial" w:hAnsi="Arial" w:cs="Arial"/>
          <w:b/>
          <w:sz w:val="24"/>
          <w:szCs w:val="24"/>
          <w:u w:val="single"/>
        </w:rPr>
        <w:t>?</w:t>
      </w:r>
    </w:p>
    <w:p w:rsidR="005070E1" w:rsidRPr="00BF466B" w:rsidRDefault="005070E1" w:rsidP="00BF466B">
      <w:pPr>
        <w:spacing w:after="0"/>
        <w:jc w:val="both"/>
        <w:rPr>
          <w:rFonts w:ascii="Arial" w:hAnsi="Arial" w:cs="Arial"/>
          <w:b/>
          <w:sz w:val="24"/>
          <w:szCs w:val="24"/>
          <w:u w:val="single"/>
        </w:rPr>
      </w:pPr>
    </w:p>
    <w:p w:rsidR="005070E1" w:rsidRPr="00BF466B" w:rsidRDefault="005070E1" w:rsidP="00BF466B">
      <w:pPr>
        <w:spacing w:after="0"/>
        <w:jc w:val="both"/>
        <w:rPr>
          <w:rFonts w:ascii="Arial" w:hAnsi="Arial" w:cs="Arial"/>
          <w:sz w:val="24"/>
          <w:szCs w:val="24"/>
        </w:rPr>
      </w:pPr>
      <w:r w:rsidRPr="00BF466B">
        <w:rPr>
          <w:rFonts w:ascii="Arial" w:hAnsi="Arial" w:cs="Arial"/>
          <w:sz w:val="24"/>
          <w:szCs w:val="24"/>
        </w:rPr>
        <w:t>In order to assist the compiling of different agencies information, an electronic template will be circulated, based upon the attached template (Appendix 1). This will enable the BMU to easily combine this information into one working multi-agency Timeline that can be shared as part of the review.</w:t>
      </w:r>
    </w:p>
    <w:p w:rsidR="005070E1" w:rsidRPr="00BF466B" w:rsidRDefault="005070E1" w:rsidP="00BF466B">
      <w:pPr>
        <w:spacing w:after="0"/>
        <w:jc w:val="both"/>
        <w:rPr>
          <w:rFonts w:ascii="Arial" w:hAnsi="Arial" w:cs="Arial"/>
          <w:sz w:val="24"/>
          <w:szCs w:val="24"/>
        </w:rPr>
      </w:pPr>
    </w:p>
    <w:p w:rsidR="005070E1" w:rsidRPr="00BF466B" w:rsidRDefault="005070E1" w:rsidP="00BF466B">
      <w:pPr>
        <w:spacing w:after="0"/>
        <w:jc w:val="both"/>
        <w:rPr>
          <w:rFonts w:ascii="Arial" w:hAnsi="Arial" w:cs="Arial"/>
          <w:sz w:val="24"/>
          <w:szCs w:val="24"/>
        </w:rPr>
      </w:pPr>
      <w:r w:rsidRPr="00BF466B">
        <w:rPr>
          <w:rFonts w:ascii="Arial" w:hAnsi="Arial" w:cs="Arial"/>
          <w:sz w:val="24"/>
          <w:szCs w:val="24"/>
        </w:rPr>
        <w:t>All BMU should ensure the template ad guidance document is readily available for authors to access.</w:t>
      </w:r>
    </w:p>
    <w:p w:rsidR="005070E1" w:rsidRPr="00BF466B" w:rsidRDefault="005070E1" w:rsidP="00BF466B">
      <w:pPr>
        <w:spacing w:after="0"/>
        <w:jc w:val="both"/>
        <w:rPr>
          <w:rFonts w:ascii="Arial" w:hAnsi="Arial" w:cs="Arial"/>
          <w:sz w:val="24"/>
          <w:szCs w:val="24"/>
        </w:rPr>
      </w:pPr>
    </w:p>
    <w:p w:rsidR="005070E1" w:rsidRPr="00BF466B" w:rsidRDefault="005070E1" w:rsidP="00BF466B">
      <w:pPr>
        <w:spacing w:after="0"/>
        <w:jc w:val="both"/>
        <w:rPr>
          <w:rFonts w:ascii="Arial" w:hAnsi="Arial" w:cs="Arial"/>
          <w:b/>
          <w:sz w:val="24"/>
          <w:szCs w:val="24"/>
          <w:u w:val="single"/>
        </w:rPr>
      </w:pPr>
      <w:r w:rsidRPr="00BF466B">
        <w:rPr>
          <w:rFonts w:ascii="Arial" w:hAnsi="Arial" w:cs="Arial"/>
          <w:b/>
          <w:sz w:val="24"/>
          <w:szCs w:val="24"/>
          <w:u w:val="single"/>
        </w:rPr>
        <w:t xml:space="preserve">What </w:t>
      </w:r>
      <w:r w:rsidR="003A01E2">
        <w:rPr>
          <w:rFonts w:ascii="Arial" w:hAnsi="Arial" w:cs="Arial"/>
          <w:b/>
          <w:sz w:val="24"/>
          <w:szCs w:val="24"/>
          <w:u w:val="single"/>
        </w:rPr>
        <w:t>to Record in a</w:t>
      </w:r>
      <w:r w:rsidR="00BF466B" w:rsidRPr="00BF466B">
        <w:rPr>
          <w:rFonts w:ascii="Arial" w:hAnsi="Arial" w:cs="Arial"/>
          <w:b/>
          <w:sz w:val="24"/>
          <w:szCs w:val="24"/>
          <w:u w:val="single"/>
        </w:rPr>
        <w:t xml:space="preserve"> Multi-Agency </w:t>
      </w:r>
      <w:r w:rsidR="008B0EDC" w:rsidRPr="00BF466B">
        <w:rPr>
          <w:rFonts w:ascii="Arial" w:hAnsi="Arial" w:cs="Arial"/>
          <w:b/>
          <w:sz w:val="24"/>
          <w:szCs w:val="24"/>
          <w:u w:val="single"/>
        </w:rPr>
        <w:t>Timeline</w:t>
      </w:r>
      <w:r w:rsidR="00BF466B" w:rsidRPr="00BF466B">
        <w:rPr>
          <w:rFonts w:ascii="Arial" w:hAnsi="Arial" w:cs="Arial"/>
          <w:b/>
          <w:sz w:val="24"/>
          <w:szCs w:val="24"/>
          <w:u w:val="single"/>
        </w:rPr>
        <w:t>?</w:t>
      </w:r>
    </w:p>
    <w:p w:rsidR="008B0EDC" w:rsidRPr="00BF466B" w:rsidRDefault="008B0EDC" w:rsidP="00BF466B">
      <w:pPr>
        <w:spacing w:after="0"/>
        <w:jc w:val="both"/>
        <w:rPr>
          <w:rFonts w:ascii="Arial" w:hAnsi="Arial" w:cs="Arial"/>
          <w:b/>
          <w:sz w:val="24"/>
          <w:szCs w:val="24"/>
          <w:u w:val="single"/>
        </w:rPr>
      </w:pPr>
    </w:p>
    <w:p w:rsidR="008B0EDC" w:rsidRPr="00BF466B" w:rsidRDefault="008B0EDC" w:rsidP="00BF466B">
      <w:pPr>
        <w:spacing w:after="0"/>
        <w:jc w:val="both"/>
        <w:rPr>
          <w:rFonts w:ascii="Arial" w:hAnsi="Arial" w:cs="Arial"/>
          <w:sz w:val="24"/>
          <w:szCs w:val="24"/>
        </w:rPr>
      </w:pPr>
      <w:r w:rsidRPr="00BF466B">
        <w:rPr>
          <w:rFonts w:ascii="Arial" w:hAnsi="Arial" w:cs="Arial"/>
          <w:sz w:val="24"/>
          <w:szCs w:val="24"/>
        </w:rPr>
        <w:t>A Timeline provided a concise sequential story of significant events in a family’s history. It contributes to an emerging picture, based on fact and interactions of a case – information can then be understood in the context of previous information, thus informing the review.</w:t>
      </w:r>
    </w:p>
    <w:p w:rsidR="008B0EDC" w:rsidRPr="00BF466B" w:rsidRDefault="008B0EDC" w:rsidP="00BF466B">
      <w:pPr>
        <w:spacing w:after="0"/>
        <w:jc w:val="both"/>
        <w:rPr>
          <w:rFonts w:ascii="Arial" w:hAnsi="Arial" w:cs="Arial"/>
          <w:sz w:val="24"/>
          <w:szCs w:val="24"/>
        </w:rPr>
      </w:pPr>
    </w:p>
    <w:p w:rsidR="008B0EDC" w:rsidRPr="00BF466B" w:rsidRDefault="008B0EDC" w:rsidP="00BF466B">
      <w:pPr>
        <w:spacing w:after="0"/>
        <w:jc w:val="both"/>
        <w:rPr>
          <w:rFonts w:ascii="Arial" w:hAnsi="Arial" w:cs="Arial"/>
          <w:b/>
          <w:sz w:val="24"/>
          <w:szCs w:val="24"/>
        </w:rPr>
      </w:pPr>
      <w:r w:rsidRPr="00BF466B">
        <w:rPr>
          <w:rFonts w:ascii="Arial" w:hAnsi="Arial" w:cs="Arial"/>
          <w:sz w:val="24"/>
          <w:szCs w:val="24"/>
        </w:rPr>
        <w:t xml:space="preserve">A significant event is an incident that impacts on the child’s safety and welfare, circumstances or home environment, This will inevitably involve a professional decision and/or judgement based upon the child/persons individual circumstances, It is important that a Timeline </w:t>
      </w:r>
      <w:r w:rsidRPr="00BF466B">
        <w:rPr>
          <w:rFonts w:ascii="Arial" w:hAnsi="Arial" w:cs="Arial"/>
          <w:b/>
          <w:sz w:val="24"/>
          <w:szCs w:val="24"/>
        </w:rPr>
        <w:t xml:space="preserve">is not </w:t>
      </w:r>
      <w:r w:rsidRPr="00BF466B">
        <w:rPr>
          <w:rFonts w:ascii="Arial" w:hAnsi="Arial" w:cs="Arial"/>
          <w:sz w:val="24"/>
          <w:szCs w:val="24"/>
        </w:rPr>
        <w:t xml:space="preserve">a repeat of the records you hold for this child/person, it should include </w:t>
      </w:r>
      <w:r w:rsidRPr="00BF466B">
        <w:rPr>
          <w:rFonts w:ascii="Arial" w:hAnsi="Arial" w:cs="Arial"/>
          <w:b/>
          <w:sz w:val="24"/>
          <w:szCs w:val="24"/>
        </w:rPr>
        <w:t>significant events/circumstances only.</w:t>
      </w:r>
    </w:p>
    <w:p w:rsidR="008B0EDC" w:rsidRPr="00BF466B" w:rsidRDefault="008B0EDC" w:rsidP="00BF466B">
      <w:pPr>
        <w:spacing w:after="0"/>
        <w:jc w:val="both"/>
        <w:rPr>
          <w:rFonts w:ascii="Arial" w:hAnsi="Arial" w:cs="Arial"/>
          <w:sz w:val="24"/>
          <w:szCs w:val="24"/>
        </w:rPr>
      </w:pPr>
    </w:p>
    <w:p w:rsidR="008B0EDC" w:rsidRPr="00BF466B" w:rsidRDefault="008B0EDC" w:rsidP="00BF466B">
      <w:pPr>
        <w:spacing w:after="0"/>
        <w:jc w:val="both"/>
        <w:rPr>
          <w:rFonts w:ascii="Arial" w:hAnsi="Arial" w:cs="Arial"/>
          <w:sz w:val="24"/>
          <w:szCs w:val="24"/>
        </w:rPr>
      </w:pPr>
      <w:r w:rsidRPr="00BF466B">
        <w:rPr>
          <w:rFonts w:ascii="Arial" w:hAnsi="Arial" w:cs="Arial"/>
          <w:sz w:val="24"/>
          <w:szCs w:val="24"/>
        </w:rPr>
        <w:t>There are a number of core incidents/circumstances, which should be recorded. Dependent upon the nature, these may differ from case to case. Therefore this is not an exhaustive list.</w:t>
      </w:r>
    </w:p>
    <w:p w:rsidR="008B0EDC" w:rsidRPr="00BF466B" w:rsidRDefault="008B0EDC" w:rsidP="00BF466B">
      <w:pPr>
        <w:spacing w:after="0"/>
        <w:jc w:val="both"/>
        <w:rPr>
          <w:rFonts w:ascii="Arial" w:hAnsi="Arial" w:cs="Arial"/>
          <w:sz w:val="24"/>
          <w:szCs w:val="24"/>
        </w:rPr>
      </w:pPr>
    </w:p>
    <w:p w:rsidR="008B0EDC" w:rsidRPr="00BF466B" w:rsidRDefault="008B0EDC" w:rsidP="00BF466B">
      <w:pPr>
        <w:spacing w:after="0"/>
        <w:jc w:val="both"/>
        <w:rPr>
          <w:rFonts w:ascii="Arial" w:hAnsi="Arial" w:cs="Arial"/>
          <w:sz w:val="24"/>
          <w:szCs w:val="24"/>
        </w:rPr>
      </w:pPr>
      <w:r w:rsidRPr="00BF466B">
        <w:rPr>
          <w:rFonts w:ascii="Arial" w:hAnsi="Arial" w:cs="Arial"/>
          <w:sz w:val="24"/>
          <w:szCs w:val="24"/>
        </w:rPr>
        <w:t>Examples include:</w:t>
      </w:r>
    </w:p>
    <w:p w:rsidR="008B0EDC" w:rsidRPr="00BF466B" w:rsidRDefault="008B0EDC" w:rsidP="00BF466B">
      <w:pPr>
        <w:spacing w:after="0"/>
        <w:jc w:val="both"/>
        <w:rPr>
          <w:rFonts w:ascii="Arial" w:hAnsi="Arial" w:cs="Arial"/>
          <w:sz w:val="24"/>
          <w:szCs w:val="24"/>
        </w:rPr>
      </w:pPr>
    </w:p>
    <w:p w:rsidR="008B0EDC" w:rsidRPr="00BF466B" w:rsidRDefault="008B0EDC" w:rsidP="00BF466B">
      <w:pPr>
        <w:pStyle w:val="ListParagraph"/>
        <w:numPr>
          <w:ilvl w:val="0"/>
          <w:numId w:val="3"/>
        </w:numPr>
        <w:tabs>
          <w:tab w:val="left" w:pos="426"/>
        </w:tabs>
        <w:spacing w:after="0"/>
        <w:ind w:left="426" w:hanging="426"/>
        <w:jc w:val="both"/>
        <w:rPr>
          <w:rFonts w:ascii="Arial" w:hAnsi="Arial" w:cs="Arial"/>
          <w:sz w:val="24"/>
          <w:szCs w:val="24"/>
        </w:rPr>
      </w:pPr>
      <w:r w:rsidRPr="00BF466B">
        <w:rPr>
          <w:rFonts w:ascii="Arial" w:hAnsi="Arial" w:cs="Arial"/>
          <w:sz w:val="24"/>
          <w:szCs w:val="24"/>
        </w:rPr>
        <w:t>A significant observation during home visits e.g. the frequent presence of unknown adults, evidence of damage to the property, negative interactions between parent and child, poor home conditions found on visit etc.</w:t>
      </w:r>
    </w:p>
    <w:p w:rsidR="008B0EDC" w:rsidRPr="00BF466B" w:rsidRDefault="008B0EDC" w:rsidP="00BF466B">
      <w:pPr>
        <w:pStyle w:val="ListParagraph"/>
        <w:numPr>
          <w:ilvl w:val="0"/>
          <w:numId w:val="3"/>
        </w:numPr>
        <w:tabs>
          <w:tab w:val="left" w:pos="426"/>
        </w:tabs>
        <w:spacing w:after="0"/>
        <w:ind w:left="426" w:hanging="426"/>
        <w:jc w:val="both"/>
        <w:rPr>
          <w:rFonts w:ascii="Arial" w:hAnsi="Arial" w:cs="Arial"/>
          <w:sz w:val="24"/>
          <w:szCs w:val="24"/>
        </w:rPr>
      </w:pPr>
      <w:r w:rsidRPr="00BF466B">
        <w:rPr>
          <w:rFonts w:ascii="Arial" w:hAnsi="Arial" w:cs="Arial"/>
          <w:sz w:val="24"/>
          <w:szCs w:val="24"/>
        </w:rPr>
        <w:t>If Timelines are to accurately reflect family circumstances, relevant/significant positive/significant positive factors should also be recorded (e.g. families’ engagement with professionals, child’s presentation in school significantly improves etc.)</w:t>
      </w:r>
      <w:r w:rsidR="00BF466B">
        <w:rPr>
          <w:rFonts w:ascii="Arial" w:hAnsi="Arial" w:cs="Arial"/>
          <w:sz w:val="24"/>
          <w:szCs w:val="24"/>
        </w:rPr>
        <w:t>.</w:t>
      </w:r>
    </w:p>
    <w:p w:rsidR="008B0EDC" w:rsidRPr="00BF466B" w:rsidRDefault="008B0EDC" w:rsidP="00BF466B">
      <w:pPr>
        <w:spacing w:after="0"/>
        <w:jc w:val="both"/>
        <w:rPr>
          <w:rFonts w:ascii="Arial" w:hAnsi="Arial" w:cs="Arial"/>
          <w:sz w:val="24"/>
          <w:szCs w:val="24"/>
        </w:rPr>
      </w:pPr>
    </w:p>
    <w:p w:rsidR="008B0EDC" w:rsidRPr="00BF466B" w:rsidRDefault="008B0EDC" w:rsidP="00BF466B">
      <w:pPr>
        <w:spacing w:after="0"/>
        <w:jc w:val="both"/>
        <w:rPr>
          <w:rFonts w:ascii="Arial" w:hAnsi="Arial" w:cs="Arial"/>
          <w:sz w:val="24"/>
          <w:szCs w:val="24"/>
        </w:rPr>
      </w:pPr>
      <w:r w:rsidRPr="00BF466B">
        <w:rPr>
          <w:rFonts w:ascii="Arial" w:hAnsi="Arial" w:cs="Arial"/>
          <w:sz w:val="24"/>
          <w:szCs w:val="24"/>
        </w:rPr>
        <w:t>It is essential that practitioners use their professional judgement in identifying any pertinent information. There is a risk that a mechanical approach to completing a Timeline that automatically records predetermined ‘key facts’ could weaken the focus and role of professional judgement which are vital to effective practice. A Timeline must never become an end in itself.</w:t>
      </w:r>
    </w:p>
    <w:p w:rsidR="000839D0" w:rsidRDefault="000839D0" w:rsidP="00BF466B">
      <w:pPr>
        <w:spacing w:after="0"/>
        <w:jc w:val="both"/>
        <w:rPr>
          <w:rFonts w:ascii="Arial" w:hAnsi="Arial" w:cs="Arial"/>
          <w:sz w:val="24"/>
          <w:szCs w:val="24"/>
        </w:rPr>
        <w:sectPr w:rsidR="000839D0" w:rsidSect="00045D2F">
          <w:footerReference w:type="first" r:id="rId11"/>
          <w:pgSz w:w="11906" w:h="16838"/>
          <w:pgMar w:top="1440" w:right="1440" w:bottom="1440" w:left="1440" w:header="708" w:footer="708" w:gutter="0"/>
          <w:cols w:space="708"/>
          <w:titlePg/>
          <w:docGrid w:linePitch="360"/>
        </w:sectPr>
      </w:pPr>
    </w:p>
    <w:p w:rsidR="00634B96" w:rsidRPr="00BF466B" w:rsidRDefault="00634B96" w:rsidP="00BF466B">
      <w:pPr>
        <w:spacing w:after="0"/>
        <w:jc w:val="both"/>
        <w:rPr>
          <w:rFonts w:ascii="Arial" w:hAnsi="Arial" w:cs="Arial"/>
          <w:sz w:val="24"/>
          <w:szCs w:val="24"/>
        </w:rPr>
      </w:pPr>
    </w:p>
    <w:p w:rsidR="00C02BEE" w:rsidRPr="00BF466B" w:rsidRDefault="000021B9" w:rsidP="00BF466B">
      <w:pPr>
        <w:spacing w:after="0"/>
        <w:jc w:val="both"/>
        <w:rPr>
          <w:rFonts w:ascii="Arial" w:hAnsi="Arial" w:cs="Arial"/>
          <w:b/>
          <w:sz w:val="24"/>
          <w:szCs w:val="24"/>
          <w:u w:val="single"/>
        </w:rPr>
      </w:pPr>
      <w:r w:rsidRPr="00BF466B">
        <w:rPr>
          <w:rFonts w:ascii="Arial" w:hAnsi="Arial" w:cs="Arial"/>
          <w:b/>
          <w:sz w:val="24"/>
          <w:szCs w:val="24"/>
          <w:u w:val="single"/>
        </w:rPr>
        <w:t>Acknowledgements</w:t>
      </w:r>
    </w:p>
    <w:p w:rsidR="000021B9" w:rsidRPr="00BF466B" w:rsidRDefault="000021B9" w:rsidP="00BF466B">
      <w:pPr>
        <w:spacing w:after="0"/>
        <w:jc w:val="both"/>
        <w:rPr>
          <w:rFonts w:ascii="Arial" w:hAnsi="Arial" w:cs="Arial"/>
          <w:b/>
          <w:sz w:val="24"/>
          <w:szCs w:val="24"/>
          <w:u w:val="single"/>
        </w:rPr>
      </w:pPr>
    </w:p>
    <w:p w:rsidR="000021B9" w:rsidRDefault="000021B9" w:rsidP="00BF466B">
      <w:pPr>
        <w:spacing w:after="0"/>
        <w:jc w:val="both"/>
        <w:rPr>
          <w:rFonts w:ascii="Arial" w:hAnsi="Arial" w:cs="Arial"/>
          <w:sz w:val="24"/>
          <w:szCs w:val="24"/>
        </w:rPr>
      </w:pPr>
      <w:r w:rsidRPr="00BF466B">
        <w:rPr>
          <w:rFonts w:ascii="Arial" w:hAnsi="Arial" w:cs="Arial"/>
          <w:sz w:val="24"/>
          <w:szCs w:val="24"/>
        </w:rPr>
        <w:t>In completing this guidance and the accompanying template, the following were used as reference materials:</w:t>
      </w:r>
    </w:p>
    <w:p w:rsidR="000839D0" w:rsidRPr="00BF466B" w:rsidRDefault="000839D0" w:rsidP="000839D0">
      <w:pPr>
        <w:tabs>
          <w:tab w:val="left" w:pos="567"/>
        </w:tabs>
        <w:spacing w:after="0"/>
        <w:ind w:left="567" w:hanging="567"/>
        <w:jc w:val="both"/>
        <w:rPr>
          <w:rFonts w:ascii="Arial" w:hAnsi="Arial" w:cs="Arial"/>
          <w:sz w:val="24"/>
          <w:szCs w:val="24"/>
        </w:rPr>
      </w:pPr>
    </w:p>
    <w:p w:rsidR="000021B9" w:rsidRPr="00BF466B" w:rsidRDefault="000021B9" w:rsidP="000839D0">
      <w:pPr>
        <w:tabs>
          <w:tab w:val="left" w:pos="567"/>
        </w:tabs>
        <w:spacing w:after="0"/>
        <w:ind w:left="567" w:hanging="567"/>
        <w:jc w:val="both"/>
        <w:rPr>
          <w:rFonts w:ascii="Arial" w:hAnsi="Arial" w:cs="Arial"/>
          <w:sz w:val="24"/>
          <w:szCs w:val="24"/>
        </w:rPr>
      </w:pPr>
      <w:r w:rsidRPr="00BF466B">
        <w:rPr>
          <w:rFonts w:ascii="Arial" w:hAnsi="Arial" w:cs="Arial"/>
          <w:sz w:val="24"/>
          <w:szCs w:val="24"/>
        </w:rPr>
        <w:t>1.</w:t>
      </w:r>
      <w:r w:rsidR="000839D0">
        <w:rPr>
          <w:rFonts w:ascii="Arial" w:hAnsi="Arial" w:cs="Arial"/>
          <w:sz w:val="24"/>
          <w:szCs w:val="24"/>
        </w:rPr>
        <w:tab/>
      </w:r>
      <w:r w:rsidRPr="00BF466B">
        <w:rPr>
          <w:rFonts w:ascii="Arial" w:hAnsi="Arial" w:cs="Arial"/>
          <w:sz w:val="24"/>
          <w:szCs w:val="24"/>
        </w:rPr>
        <w:t>All Wales Child Protection Procedures, 2008</w:t>
      </w:r>
    </w:p>
    <w:p w:rsidR="000021B9" w:rsidRPr="00BF466B" w:rsidRDefault="000839D0" w:rsidP="000839D0">
      <w:pPr>
        <w:tabs>
          <w:tab w:val="left" w:pos="567"/>
        </w:tabs>
        <w:spacing w:after="0"/>
        <w:ind w:left="567" w:hanging="567"/>
        <w:jc w:val="both"/>
        <w:rPr>
          <w:rFonts w:ascii="Arial" w:hAnsi="Arial" w:cs="Arial"/>
          <w:sz w:val="24"/>
          <w:szCs w:val="24"/>
        </w:rPr>
      </w:pPr>
      <w:r>
        <w:rPr>
          <w:rFonts w:ascii="Arial" w:hAnsi="Arial" w:cs="Arial"/>
          <w:sz w:val="24"/>
          <w:szCs w:val="24"/>
        </w:rPr>
        <w:t>2.</w:t>
      </w:r>
      <w:r>
        <w:rPr>
          <w:rFonts w:ascii="Arial" w:hAnsi="Arial" w:cs="Arial"/>
          <w:sz w:val="24"/>
          <w:szCs w:val="24"/>
        </w:rPr>
        <w:tab/>
      </w:r>
      <w:r w:rsidR="000021B9" w:rsidRPr="00BF466B">
        <w:rPr>
          <w:rFonts w:ascii="Arial" w:hAnsi="Arial" w:cs="Arial"/>
          <w:sz w:val="24"/>
          <w:szCs w:val="24"/>
        </w:rPr>
        <w:t>“Safeguarding Children Procedures, Multi Agency Chronologies” – Blackpool Local Safeguarding Children Board, 2008</w:t>
      </w:r>
    </w:p>
    <w:p w:rsidR="000021B9" w:rsidRPr="00BF466B" w:rsidRDefault="000021B9" w:rsidP="000839D0">
      <w:pPr>
        <w:tabs>
          <w:tab w:val="left" w:pos="567"/>
        </w:tabs>
        <w:spacing w:after="0"/>
        <w:ind w:left="567" w:hanging="567"/>
        <w:jc w:val="both"/>
        <w:rPr>
          <w:rFonts w:ascii="Arial" w:hAnsi="Arial" w:cs="Arial"/>
          <w:sz w:val="24"/>
          <w:szCs w:val="24"/>
        </w:rPr>
      </w:pPr>
      <w:r w:rsidRPr="00BF466B">
        <w:rPr>
          <w:rFonts w:ascii="Arial" w:hAnsi="Arial" w:cs="Arial"/>
          <w:sz w:val="24"/>
          <w:szCs w:val="24"/>
        </w:rPr>
        <w:t>3.</w:t>
      </w:r>
      <w:r w:rsidR="000839D0">
        <w:rPr>
          <w:rFonts w:ascii="Arial" w:hAnsi="Arial" w:cs="Arial"/>
          <w:sz w:val="24"/>
          <w:szCs w:val="24"/>
        </w:rPr>
        <w:tab/>
      </w:r>
      <w:r w:rsidRPr="00BF466B">
        <w:rPr>
          <w:rFonts w:ascii="Arial" w:hAnsi="Arial" w:cs="Arial"/>
          <w:sz w:val="24"/>
          <w:szCs w:val="24"/>
        </w:rPr>
        <w:t>“</w:t>
      </w:r>
      <w:proofErr w:type="spellStart"/>
      <w:r w:rsidRPr="00BF466B">
        <w:rPr>
          <w:rFonts w:ascii="Arial" w:hAnsi="Arial" w:cs="Arial"/>
          <w:sz w:val="24"/>
          <w:szCs w:val="24"/>
        </w:rPr>
        <w:t>Durhan</w:t>
      </w:r>
      <w:proofErr w:type="spellEnd"/>
      <w:r w:rsidRPr="00BF466B">
        <w:rPr>
          <w:rFonts w:ascii="Arial" w:hAnsi="Arial" w:cs="Arial"/>
          <w:sz w:val="24"/>
          <w:szCs w:val="24"/>
        </w:rPr>
        <w:t xml:space="preserve"> LSCB Child Protection Procedures – Managing Individual Cases” – </w:t>
      </w:r>
      <w:proofErr w:type="spellStart"/>
      <w:r w:rsidRPr="00BF466B">
        <w:rPr>
          <w:rFonts w:ascii="Arial" w:hAnsi="Arial" w:cs="Arial"/>
          <w:sz w:val="24"/>
          <w:szCs w:val="24"/>
        </w:rPr>
        <w:t>Durhan</w:t>
      </w:r>
      <w:proofErr w:type="spellEnd"/>
      <w:r w:rsidRPr="00BF466B">
        <w:rPr>
          <w:rFonts w:ascii="Arial" w:hAnsi="Arial" w:cs="Arial"/>
          <w:sz w:val="24"/>
          <w:szCs w:val="24"/>
        </w:rPr>
        <w:t xml:space="preserve"> Local Safeguarding Children Board, 2010</w:t>
      </w:r>
    </w:p>
    <w:p w:rsidR="000021B9" w:rsidRPr="00BF466B" w:rsidRDefault="000021B9" w:rsidP="000839D0">
      <w:pPr>
        <w:tabs>
          <w:tab w:val="left" w:pos="567"/>
        </w:tabs>
        <w:spacing w:after="0"/>
        <w:ind w:left="567" w:hanging="567"/>
        <w:jc w:val="both"/>
        <w:rPr>
          <w:rFonts w:ascii="Arial" w:hAnsi="Arial" w:cs="Arial"/>
          <w:sz w:val="24"/>
          <w:szCs w:val="24"/>
        </w:rPr>
      </w:pPr>
      <w:r w:rsidRPr="00BF466B">
        <w:rPr>
          <w:rFonts w:ascii="Arial" w:hAnsi="Arial" w:cs="Arial"/>
          <w:sz w:val="24"/>
          <w:szCs w:val="24"/>
        </w:rPr>
        <w:t xml:space="preserve">4 </w:t>
      </w:r>
      <w:r w:rsidR="000839D0">
        <w:rPr>
          <w:rFonts w:ascii="Arial" w:hAnsi="Arial" w:cs="Arial"/>
          <w:sz w:val="24"/>
          <w:szCs w:val="24"/>
        </w:rPr>
        <w:tab/>
      </w:r>
      <w:r w:rsidRPr="00BF466B">
        <w:rPr>
          <w:rFonts w:ascii="Arial" w:hAnsi="Arial" w:cs="Arial"/>
          <w:sz w:val="24"/>
          <w:szCs w:val="24"/>
        </w:rPr>
        <w:t>“Practice Guide: Chronologies” Social Work Inspection Agency, Scotland, 2010</w:t>
      </w:r>
    </w:p>
    <w:p w:rsidR="000021B9" w:rsidRPr="00BF466B" w:rsidRDefault="000839D0" w:rsidP="000839D0">
      <w:pPr>
        <w:tabs>
          <w:tab w:val="left" w:pos="567"/>
        </w:tabs>
        <w:spacing w:after="0"/>
        <w:ind w:left="567" w:hanging="567"/>
        <w:jc w:val="both"/>
        <w:rPr>
          <w:rFonts w:ascii="Arial" w:hAnsi="Arial" w:cs="Arial"/>
          <w:sz w:val="24"/>
          <w:szCs w:val="24"/>
        </w:rPr>
      </w:pPr>
      <w:r>
        <w:rPr>
          <w:rFonts w:ascii="Arial" w:hAnsi="Arial" w:cs="Arial"/>
          <w:sz w:val="24"/>
          <w:szCs w:val="24"/>
        </w:rPr>
        <w:t>5.</w:t>
      </w:r>
      <w:r>
        <w:rPr>
          <w:rFonts w:ascii="Arial" w:hAnsi="Arial" w:cs="Arial"/>
          <w:sz w:val="24"/>
          <w:szCs w:val="24"/>
        </w:rPr>
        <w:tab/>
      </w:r>
      <w:r w:rsidR="000021B9" w:rsidRPr="00BF466B">
        <w:rPr>
          <w:rFonts w:ascii="Arial" w:hAnsi="Arial" w:cs="Arial"/>
          <w:sz w:val="24"/>
          <w:szCs w:val="24"/>
        </w:rPr>
        <w:t>Social Services and Well Being (Wales) Act 2014</w:t>
      </w:r>
    </w:p>
    <w:p w:rsidR="000021B9" w:rsidRPr="00BF466B" w:rsidRDefault="000021B9" w:rsidP="000839D0">
      <w:pPr>
        <w:tabs>
          <w:tab w:val="left" w:pos="567"/>
        </w:tabs>
        <w:spacing w:after="0"/>
        <w:ind w:left="567" w:hanging="567"/>
        <w:jc w:val="both"/>
        <w:rPr>
          <w:rFonts w:ascii="Arial" w:hAnsi="Arial" w:cs="Arial"/>
          <w:sz w:val="24"/>
          <w:szCs w:val="24"/>
        </w:rPr>
      </w:pPr>
      <w:r w:rsidRPr="00BF466B">
        <w:rPr>
          <w:rFonts w:ascii="Arial" w:hAnsi="Arial" w:cs="Arial"/>
          <w:sz w:val="24"/>
          <w:szCs w:val="24"/>
        </w:rPr>
        <w:t>6.</w:t>
      </w:r>
      <w:r w:rsidR="000839D0">
        <w:rPr>
          <w:rFonts w:ascii="Arial" w:hAnsi="Arial" w:cs="Arial"/>
          <w:sz w:val="24"/>
          <w:szCs w:val="24"/>
        </w:rPr>
        <w:tab/>
      </w:r>
      <w:r w:rsidRPr="00BF466B">
        <w:rPr>
          <w:rFonts w:ascii="Arial" w:hAnsi="Arial" w:cs="Arial"/>
          <w:sz w:val="24"/>
          <w:szCs w:val="24"/>
        </w:rPr>
        <w:t>Working Together to Safeguard People Volume 2 – Child Practice Reviews</w:t>
      </w:r>
    </w:p>
    <w:p w:rsidR="000021B9" w:rsidRPr="00BF466B" w:rsidRDefault="000839D0" w:rsidP="000839D0">
      <w:pPr>
        <w:tabs>
          <w:tab w:val="left" w:pos="567"/>
        </w:tabs>
        <w:spacing w:after="0"/>
        <w:ind w:left="567" w:hanging="567"/>
        <w:jc w:val="both"/>
        <w:rPr>
          <w:rFonts w:ascii="Arial" w:hAnsi="Arial" w:cs="Arial"/>
          <w:sz w:val="24"/>
          <w:szCs w:val="24"/>
        </w:rPr>
      </w:pPr>
      <w:r>
        <w:rPr>
          <w:rFonts w:ascii="Arial" w:hAnsi="Arial" w:cs="Arial"/>
          <w:sz w:val="24"/>
          <w:szCs w:val="24"/>
        </w:rPr>
        <w:t>7.</w:t>
      </w:r>
      <w:r>
        <w:rPr>
          <w:rFonts w:ascii="Arial" w:hAnsi="Arial" w:cs="Arial"/>
          <w:sz w:val="24"/>
          <w:szCs w:val="24"/>
        </w:rPr>
        <w:tab/>
      </w:r>
      <w:r w:rsidR="000021B9" w:rsidRPr="00BF466B">
        <w:rPr>
          <w:rFonts w:ascii="Arial" w:hAnsi="Arial" w:cs="Arial"/>
          <w:sz w:val="24"/>
          <w:szCs w:val="24"/>
        </w:rPr>
        <w:t>Working Together to Safeguard People Volume 3 – Adult Practice Reviews</w:t>
      </w:r>
    </w:p>
    <w:p w:rsidR="00BF466B" w:rsidRDefault="00BF466B" w:rsidP="00BF466B">
      <w:pPr>
        <w:spacing w:after="0"/>
        <w:jc w:val="both"/>
        <w:rPr>
          <w:rFonts w:ascii="Arial" w:hAnsi="Arial" w:cs="Arial"/>
          <w:sz w:val="24"/>
          <w:szCs w:val="24"/>
        </w:rPr>
        <w:sectPr w:rsidR="00BF466B" w:rsidSect="00045D2F">
          <w:footerReference w:type="first" r:id="rId12"/>
          <w:pgSz w:w="11906" w:h="16838"/>
          <w:pgMar w:top="1440" w:right="1440" w:bottom="1440" w:left="1440" w:header="708" w:footer="708" w:gutter="0"/>
          <w:cols w:space="708"/>
          <w:titlePg/>
          <w:docGrid w:linePitch="360"/>
        </w:sectPr>
      </w:pPr>
    </w:p>
    <w:p w:rsidR="000021B9" w:rsidRPr="00BF466B" w:rsidRDefault="000021B9" w:rsidP="00BF466B">
      <w:pPr>
        <w:spacing w:after="0"/>
        <w:jc w:val="both"/>
        <w:rPr>
          <w:rFonts w:ascii="Arial" w:hAnsi="Arial" w:cs="Arial"/>
          <w:sz w:val="24"/>
          <w:szCs w:val="24"/>
        </w:rPr>
      </w:pPr>
    </w:p>
    <w:p w:rsidR="000021B9" w:rsidRPr="00BF466B" w:rsidRDefault="000021B9" w:rsidP="00BF466B">
      <w:pPr>
        <w:spacing w:after="0"/>
        <w:jc w:val="both"/>
        <w:rPr>
          <w:rFonts w:ascii="Arial" w:hAnsi="Arial" w:cs="Arial"/>
          <w:b/>
          <w:sz w:val="24"/>
          <w:szCs w:val="24"/>
          <w:u w:val="single"/>
        </w:rPr>
      </w:pPr>
      <w:r w:rsidRPr="00BF466B">
        <w:rPr>
          <w:rFonts w:ascii="Arial" w:hAnsi="Arial" w:cs="Arial"/>
          <w:b/>
          <w:sz w:val="24"/>
          <w:szCs w:val="24"/>
          <w:u w:val="single"/>
        </w:rPr>
        <w:t>Appendix 1: Timeline Format</w:t>
      </w:r>
    </w:p>
    <w:p w:rsidR="000021B9" w:rsidRPr="00BF466B" w:rsidRDefault="000021B9" w:rsidP="00BF466B">
      <w:pPr>
        <w:spacing w:after="0"/>
        <w:jc w:val="both"/>
        <w:rPr>
          <w:rFonts w:ascii="Arial" w:hAnsi="Arial" w:cs="Arial"/>
          <w:b/>
          <w:sz w:val="24"/>
          <w:szCs w:val="24"/>
          <w:u w:val="single"/>
        </w:rPr>
      </w:pPr>
    </w:p>
    <w:p w:rsidR="000021B9" w:rsidRPr="00BF466B" w:rsidRDefault="000021B9" w:rsidP="00BF466B">
      <w:pPr>
        <w:spacing w:after="0" w:line="240" w:lineRule="auto"/>
        <w:jc w:val="both"/>
        <w:rPr>
          <w:rFonts w:ascii="Arial" w:hAnsi="Arial" w:cs="Arial"/>
          <w:sz w:val="24"/>
          <w:szCs w:val="24"/>
        </w:rPr>
      </w:pPr>
      <w:r w:rsidRPr="00BF466B">
        <w:rPr>
          <w:rFonts w:ascii="Arial" w:hAnsi="Arial" w:cs="Arial"/>
          <w:sz w:val="24"/>
          <w:szCs w:val="24"/>
        </w:rPr>
        <w:t>Family Composition</w:t>
      </w:r>
    </w:p>
    <w:p w:rsidR="000021B9" w:rsidRPr="00BF466B" w:rsidRDefault="000021B9" w:rsidP="00BF466B">
      <w:pPr>
        <w:spacing w:after="0" w:line="240" w:lineRule="auto"/>
        <w:jc w:val="both"/>
        <w:rPr>
          <w:rFonts w:ascii="Arial" w:hAnsi="Arial" w:cs="Arial"/>
          <w:sz w:val="24"/>
          <w:szCs w:val="24"/>
        </w:rPr>
      </w:pPr>
    </w:p>
    <w:p w:rsidR="000021B9" w:rsidRPr="00BF466B" w:rsidRDefault="000021B9" w:rsidP="00BF466B">
      <w:pPr>
        <w:spacing w:after="0" w:line="240" w:lineRule="auto"/>
        <w:jc w:val="both"/>
        <w:rPr>
          <w:rFonts w:ascii="Arial" w:hAnsi="Arial" w:cs="Arial"/>
          <w:i/>
          <w:sz w:val="24"/>
          <w:szCs w:val="24"/>
        </w:rPr>
      </w:pPr>
      <w:r w:rsidRPr="00BF466B">
        <w:rPr>
          <w:rFonts w:ascii="Arial" w:hAnsi="Arial" w:cs="Arial"/>
          <w:i/>
          <w:sz w:val="24"/>
          <w:szCs w:val="24"/>
        </w:rPr>
        <w:t>Include every person living in the home, significant other family members e.g. father who lives elsewhere, other children living elsewhere.</w:t>
      </w:r>
    </w:p>
    <w:p w:rsidR="000021B9" w:rsidRPr="00BF466B" w:rsidRDefault="000021B9" w:rsidP="00BF466B">
      <w:pPr>
        <w:spacing w:after="0" w:line="240" w:lineRule="auto"/>
        <w:jc w:val="both"/>
        <w:rPr>
          <w:rFonts w:ascii="Arial" w:hAnsi="Arial" w:cs="Arial"/>
          <w:i/>
          <w:sz w:val="24"/>
          <w:szCs w:val="24"/>
        </w:rPr>
      </w:pPr>
      <w:r w:rsidRPr="00BF466B">
        <w:rPr>
          <w:rFonts w:ascii="Arial" w:hAnsi="Arial" w:cs="Arial"/>
          <w:i/>
          <w:sz w:val="24"/>
          <w:szCs w:val="24"/>
        </w:rPr>
        <w:t>Include dates of birth and addresses.</w:t>
      </w:r>
    </w:p>
    <w:p w:rsidR="000021B9" w:rsidRPr="00BF466B" w:rsidRDefault="000021B9" w:rsidP="00BF466B">
      <w:pPr>
        <w:spacing w:after="0"/>
        <w:jc w:val="both"/>
        <w:rPr>
          <w:rFonts w:ascii="Arial" w:hAnsi="Arial" w:cs="Arial"/>
          <w:i/>
          <w:sz w:val="24"/>
          <w:szCs w:val="24"/>
        </w:rPr>
      </w:pPr>
    </w:p>
    <w:tbl>
      <w:tblPr>
        <w:tblStyle w:val="TableGrid"/>
        <w:tblW w:w="10620" w:type="dxa"/>
        <w:tblInd w:w="-758" w:type="dxa"/>
        <w:tblLook w:val="04A0" w:firstRow="1" w:lastRow="0" w:firstColumn="1" w:lastColumn="0" w:noHBand="0" w:noVBand="1"/>
        <w:tblCaption w:val="Table "/>
        <w:tblDescription w:val="DATE TIME SOURCE OF INFORMATION SIGNIFICANT EVENT ACTION TAKEN ANALYSIS/ COMMENTS&#10;     &#10;     &#10;     &#10;     &#10;     &#10;     &#10;     &#10;     &#10;     &#10;     &#10;     &#10;     &#10;     &#10;     &#10;     &#10;&#10;     &#10;     &#10;     &#10;     &#10;     &#10;     &#10;     &#10;     &#10;     &#10;     &#10;     &#10;     &#10;     &#10;     &#10;"/>
      </w:tblPr>
      <w:tblGrid>
        <w:gridCol w:w="1320"/>
        <w:gridCol w:w="1276"/>
        <w:gridCol w:w="2126"/>
        <w:gridCol w:w="2127"/>
        <w:gridCol w:w="1984"/>
        <w:gridCol w:w="1787"/>
      </w:tblGrid>
      <w:tr w:rsidR="000021B9" w:rsidRPr="00BF466B" w:rsidTr="007D38B6">
        <w:trPr>
          <w:trHeight w:val="739"/>
          <w:tblHeader/>
        </w:trPr>
        <w:tc>
          <w:tcPr>
            <w:tcW w:w="1320" w:type="dxa"/>
          </w:tcPr>
          <w:p w:rsidR="000021B9" w:rsidRPr="00BF466B" w:rsidRDefault="00BF466B" w:rsidP="00BF466B">
            <w:pPr>
              <w:jc w:val="center"/>
              <w:rPr>
                <w:rFonts w:ascii="Arial" w:hAnsi="Arial" w:cs="Arial"/>
                <w:b/>
                <w:sz w:val="24"/>
                <w:szCs w:val="24"/>
              </w:rPr>
            </w:pPr>
            <w:bookmarkStart w:id="0" w:name="_GoBack" w:colFirst="0" w:colLast="6"/>
            <w:r w:rsidRPr="00BF466B">
              <w:rPr>
                <w:rFonts w:ascii="Arial" w:hAnsi="Arial" w:cs="Arial"/>
                <w:b/>
                <w:sz w:val="24"/>
                <w:szCs w:val="24"/>
              </w:rPr>
              <w:t>DATE</w:t>
            </w:r>
          </w:p>
        </w:tc>
        <w:tc>
          <w:tcPr>
            <w:tcW w:w="1276" w:type="dxa"/>
          </w:tcPr>
          <w:p w:rsidR="000021B9" w:rsidRPr="00BF466B" w:rsidRDefault="00BF466B" w:rsidP="00BF466B">
            <w:pPr>
              <w:jc w:val="center"/>
              <w:rPr>
                <w:rFonts w:ascii="Arial" w:hAnsi="Arial" w:cs="Arial"/>
                <w:b/>
                <w:sz w:val="24"/>
                <w:szCs w:val="24"/>
              </w:rPr>
            </w:pPr>
            <w:r w:rsidRPr="00BF466B">
              <w:rPr>
                <w:rFonts w:ascii="Arial" w:hAnsi="Arial" w:cs="Arial"/>
                <w:b/>
                <w:sz w:val="24"/>
                <w:szCs w:val="24"/>
              </w:rPr>
              <w:t>TIME</w:t>
            </w:r>
          </w:p>
        </w:tc>
        <w:tc>
          <w:tcPr>
            <w:tcW w:w="2126" w:type="dxa"/>
          </w:tcPr>
          <w:p w:rsidR="000021B9" w:rsidRPr="00BF466B" w:rsidRDefault="00BF466B" w:rsidP="00BF466B">
            <w:pPr>
              <w:jc w:val="center"/>
              <w:rPr>
                <w:rFonts w:ascii="Arial" w:hAnsi="Arial" w:cs="Arial"/>
                <w:b/>
                <w:sz w:val="24"/>
                <w:szCs w:val="24"/>
              </w:rPr>
            </w:pPr>
            <w:r w:rsidRPr="00BF466B">
              <w:rPr>
                <w:rFonts w:ascii="Arial" w:hAnsi="Arial" w:cs="Arial"/>
                <w:b/>
                <w:sz w:val="24"/>
                <w:szCs w:val="24"/>
              </w:rPr>
              <w:t>SOURCE OF INFORMATION</w:t>
            </w:r>
          </w:p>
        </w:tc>
        <w:tc>
          <w:tcPr>
            <w:tcW w:w="2127" w:type="dxa"/>
          </w:tcPr>
          <w:p w:rsidR="000021B9" w:rsidRPr="00BF466B" w:rsidRDefault="00BF466B" w:rsidP="00BF466B">
            <w:pPr>
              <w:jc w:val="center"/>
              <w:rPr>
                <w:rFonts w:ascii="Arial" w:hAnsi="Arial" w:cs="Arial"/>
                <w:b/>
                <w:sz w:val="24"/>
                <w:szCs w:val="24"/>
              </w:rPr>
            </w:pPr>
            <w:r w:rsidRPr="00BF466B">
              <w:rPr>
                <w:rFonts w:ascii="Arial" w:hAnsi="Arial" w:cs="Arial"/>
                <w:b/>
                <w:sz w:val="24"/>
                <w:szCs w:val="24"/>
              </w:rPr>
              <w:t>SIGNIFICANT EVENT</w:t>
            </w:r>
          </w:p>
        </w:tc>
        <w:tc>
          <w:tcPr>
            <w:tcW w:w="1984" w:type="dxa"/>
          </w:tcPr>
          <w:p w:rsidR="000021B9" w:rsidRPr="00BF466B" w:rsidRDefault="00BF466B" w:rsidP="00BF466B">
            <w:pPr>
              <w:jc w:val="center"/>
              <w:rPr>
                <w:rFonts w:ascii="Arial" w:hAnsi="Arial" w:cs="Arial"/>
                <w:b/>
                <w:sz w:val="24"/>
                <w:szCs w:val="24"/>
              </w:rPr>
            </w:pPr>
            <w:r w:rsidRPr="00BF466B">
              <w:rPr>
                <w:rFonts w:ascii="Arial" w:hAnsi="Arial" w:cs="Arial"/>
                <w:b/>
                <w:sz w:val="24"/>
                <w:szCs w:val="24"/>
              </w:rPr>
              <w:t>ACTION TAKEN</w:t>
            </w:r>
          </w:p>
        </w:tc>
        <w:tc>
          <w:tcPr>
            <w:tcW w:w="1787" w:type="dxa"/>
          </w:tcPr>
          <w:p w:rsidR="000021B9" w:rsidRPr="00BF466B" w:rsidRDefault="00BF466B" w:rsidP="00BF466B">
            <w:pPr>
              <w:jc w:val="center"/>
              <w:rPr>
                <w:rFonts w:ascii="Arial" w:hAnsi="Arial" w:cs="Arial"/>
                <w:b/>
                <w:sz w:val="24"/>
                <w:szCs w:val="24"/>
              </w:rPr>
            </w:pPr>
            <w:r w:rsidRPr="00BF466B">
              <w:rPr>
                <w:rFonts w:ascii="Arial" w:hAnsi="Arial" w:cs="Arial"/>
                <w:b/>
                <w:sz w:val="24"/>
                <w:szCs w:val="24"/>
              </w:rPr>
              <w:t>ANALYSIS/ COMMENTS</w:t>
            </w:r>
          </w:p>
        </w:tc>
      </w:tr>
      <w:bookmarkEnd w:id="0"/>
      <w:tr w:rsidR="000021B9" w:rsidRPr="00BF466B" w:rsidTr="00BF466B">
        <w:trPr>
          <w:trHeight w:val="391"/>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69"/>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69"/>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91"/>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69"/>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69"/>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91"/>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69"/>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91"/>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69"/>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69"/>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91"/>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69"/>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69"/>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BF466B">
            <w:pPr>
              <w:jc w:val="both"/>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r w:rsidR="000021B9" w:rsidRPr="00BF466B" w:rsidTr="00BF466B">
        <w:trPr>
          <w:trHeight w:val="391"/>
        </w:trPr>
        <w:tc>
          <w:tcPr>
            <w:tcW w:w="1320" w:type="dxa"/>
          </w:tcPr>
          <w:p w:rsidR="000021B9" w:rsidRPr="00BF466B" w:rsidRDefault="000021B9" w:rsidP="00BF466B">
            <w:pPr>
              <w:jc w:val="both"/>
              <w:rPr>
                <w:rFonts w:ascii="Arial" w:hAnsi="Arial" w:cs="Arial"/>
                <w:sz w:val="24"/>
                <w:szCs w:val="24"/>
              </w:rPr>
            </w:pPr>
          </w:p>
        </w:tc>
        <w:tc>
          <w:tcPr>
            <w:tcW w:w="1276" w:type="dxa"/>
          </w:tcPr>
          <w:p w:rsidR="000021B9" w:rsidRPr="00BF466B" w:rsidRDefault="000021B9" w:rsidP="00BF466B">
            <w:pPr>
              <w:jc w:val="both"/>
              <w:rPr>
                <w:rFonts w:ascii="Arial" w:hAnsi="Arial" w:cs="Arial"/>
                <w:sz w:val="24"/>
                <w:szCs w:val="24"/>
              </w:rPr>
            </w:pPr>
          </w:p>
        </w:tc>
        <w:tc>
          <w:tcPr>
            <w:tcW w:w="2126" w:type="dxa"/>
          </w:tcPr>
          <w:p w:rsidR="000021B9" w:rsidRPr="00BF466B" w:rsidRDefault="000021B9" w:rsidP="00BF466B">
            <w:pPr>
              <w:jc w:val="both"/>
              <w:rPr>
                <w:rFonts w:ascii="Arial" w:hAnsi="Arial" w:cs="Arial"/>
                <w:sz w:val="24"/>
                <w:szCs w:val="24"/>
              </w:rPr>
            </w:pPr>
          </w:p>
        </w:tc>
        <w:tc>
          <w:tcPr>
            <w:tcW w:w="2127" w:type="dxa"/>
          </w:tcPr>
          <w:p w:rsidR="000021B9" w:rsidRPr="00BF466B" w:rsidRDefault="000021B9" w:rsidP="00BF466B">
            <w:pPr>
              <w:jc w:val="both"/>
              <w:rPr>
                <w:rFonts w:ascii="Arial" w:hAnsi="Arial" w:cs="Arial"/>
                <w:sz w:val="24"/>
                <w:szCs w:val="24"/>
              </w:rPr>
            </w:pPr>
          </w:p>
        </w:tc>
        <w:tc>
          <w:tcPr>
            <w:tcW w:w="1984" w:type="dxa"/>
          </w:tcPr>
          <w:p w:rsidR="000021B9" w:rsidRPr="00BF466B" w:rsidRDefault="000021B9" w:rsidP="000839D0">
            <w:pPr>
              <w:jc w:val="center"/>
              <w:rPr>
                <w:rFonts w:ascii="Arial" w:hAnsi="Arial" w:cs="Arial"/>
                <w:sz w:val="24"/>
                <w:szCs w:val="24"/>
              </w:rPr>
            </w:pPr>
          </w:p>
        </w:tc>
        <w:tc>
          <w:tcPr>
            <w:tcW w:w="1787" w:type="dxa"/>
          </w:tcPr>
          <w:p w:rsidR="000021B9" w:rsidRPr="00BF466B" w:rsidRDefault="000021B9" w:rsidP="00BF466B">
            <w:pPr>
              <w:jc w:val="both"/>
              <w:rPr>
                <w:rFonts w:ascii="Arial" w:hAnsi="Arial" w:cs="Arial"/>
                <w:sz w:val="24"/>
                <w:szCs w:val="24"/>
              </w:rPr>
            </w:pPr>
          </w:p>
        </w:tc>
      </w:tr>
    </w:tbl>
    <w:p w:rsidR="000021B9" w:rsidRDefault="000021B9" w:rsidP="00BF466B">
      <w:pPr>
        <w:spacing w:after="0"/>
        <w:jc w:val="both"/>
        <w:rPr>
          <w:rFonts w:ascii="Arial" w:hAnsi="Arial" w:cs="Arial"/>
          <w:sz w:val="24"/>
          <w:szCs w:val="24"/>
        </w:rPr>
      </w:pPr>
    </w:p>
    <w:p w:rsidR="00DE28C9" w:rsidRDefault="00DE28C9" w:rsidP="00BF466B">
      <w:pPr>
        <w:spacing w:after="0"/>
        <w:jc w:val="both"/>
        <w:rPr>
          <w:rFonts w:ascii="Arial" w:hAnsi="Arial" w:cs="Arial"/>
          <w:sz w:val="24"/>
          <w:szCs w:val="24"/>
        </w:rPr>
      </w:pPr>
    </w:p>
    <w:p w:rsidR="00DE28C9" w:rsidRPr="00DE28C9" w:rsidRDefault="00DE28C9" w:rsidP="00DE28C9">
      <w:pPr>
        <w:spacing w:after="0"/>
        <w:jc w:val="both"/>
        <w:rPr>
          <w:rFonts w:ascii="Arial" w:hAnsi="Arial" w:cs="Arial"/>
          <w:b/>
          <w:sz w:val="24"/>
          <w:szCs w:val="24"/>
          <w:lang w:bidi="en-US"/>
        </w:rPr>
      </w:pPr>
      <w:r w:rsidRPr="00DE28C9">
        <w:rPr>
          <w:rFonts w:ascii="Arial" w:hAnsi="Arial" w:cs="Arial"/>
          <w:b/>
          <w:sz w:val="24"/>
          <w:szCs w:val="24"/>
          <w:lang w:bidi="en-US"/>
        </w:rPr>
        <w:t>Contact</w:t>
      </w:r>
    </w:p>
    <w:p w:rsidR="00DE28C9" w:rsidRPr="00DE28C9" w:rsidRDefault="00DE28C9" w:rsidP="00DE28C9">
      <w:pPr>
        <w:spacing w:after="0"/>
        <w:jc w:val="both"/>
        <w:rPr>
          <w:rFonts w:ascii="Arial" w:hAnsi="Arial" w:cs="Arial"/>
          <w:sz w:val="24"/>
          <w:szCs w:val="24"/>
          <w:lang w:bidi="en-US"/>
        </w:rPr>
      </w:pPr>
      <w:r w:rsidRPr="00DE28C9">
        <w:rPr>
          <w:rFonts w:ascii="Arial" w:hAnsi="Arial" w:cs="Arial"/>
          <w:sz w:val="24"/>
          <w:szCs w:val="24"/>
          <w:lang w:bidi="en-US"/>
        </w:rPr>
        <w:t>If you have any queries about the content of the attached document, please contact:</w:t>
      </w:r>
    </w:p>
    <w:p w:rsidR="00DE28C9" w:rsidRPr="00DE28C9" w:rsidRDefault="00DE28C9" w:rsidP="00DE28C9">
      <w:pPr>
        <w:spacing w:after="0"/>
        <w:jc w:val="both"/>
        <w:rPr>
          <w:rFonts w:ascii="Arial" w:hAnsi="Arial" w:cs="Arial"/>
          <w:sz w:val="24"/>
          <w:szCs w:val="24"/>
          <w:lang w:bidi="en-US"/>
        </w:rPr>
      </w:pPr>
    </w:p>
    <w:p w:rsidR="00DE28C9" w:rsidRPr="00DE28C9" w:rsidRDefault="00DE28C9" w:rsidP="006C0FD2">
      <w:pPr>
        <w:spacing w:after="0"/>
        <w:jc w:val="center"/>
        <w:rPr>
          <w:rFonts w:ascii="Arial" w:hAnsi="Arial" w:cs="Arial"/>
          <w:sz w:val="24"/>
          <w:szCs w:val="24"/>
          <w:lang w:bidi="en-US"/>
        </w:rPr>
      </w:pPr>
      <w:r w:rsidRPr="00DE28C9">
        <w:rPr>
          <w:rFonts w:ascii="Arial" w:hAnsi="Arial" w:cs="Arial"/>
          <w:sz w:val="24"/>
          <w:szCs w:val="24"/>
          <w:lang w:bidi="en-US"/>
        </w:rPr>
        <w:t>Rebecca Shepherd</w:t>
      </w:r>
    </w:p>
    <w:p w:rsidR="00DE28C9" w:rsidRPr="00DE28C9" w:rsidRDefault="00DE28C9" w:rsidP="006C0FD2">
      <w:pPr>
        <w:spacing w:after="0"/>
        <w:jc w:val="center"/>
        <w:rPr>
          <w:rFonts w:ascii="Arial" w:hAnsi="Arial" w:cs="Arial"/>
          <w:sz w:val="24"/>
          <w:szCs w:val="24"/>
          <w:lang w:bidi="en-US"/>
        </w:rPr>
      </w:pPr>
      <w:r w:rsidRPr="00DE28C9">
        <w:rPr>
          <w:rFonts w:ascii="Arial" w:hAnsi="Arial" w:cs="Arial"/>
          <w:sz w:val="24"/>
          <w:szCs w:val="24"/>
          <w:lang w:bidi="en-US"/>
        </w:rPr>
        <w:t>Business Manager – West Glamorgan Safeguarding Board</w:t>
      </w:r>
    </w:p>
    <w:p w:rsidR="00DE28C9" w:rsidRPr="00DE28C9" w:rsidRDefault="00DE28C9" w:rsidP="006C0FD2">
      <w:pPr>
        <w:spacing w:after="0"/>
        <w:jc w:val="center"/>
        <w:rPr>
          <w:rFonts w:ascii="Arial" w:hAnsi="Arial" w:cs="Arial"/>
          <w:sz w:val="24"/>
          <w:szCs w:val="24"/>
          <w:lang w:bidi="en-US"/>
        </w:rPr>
      </w:pPr>
      <w:r w:rsidRPr="00DE28C9">
        <w:rPr>
          <w:rFonts w:ascii="Arial" w:hAnsi="Arial" w:cs="Arial"/>
          <w:sz w:val="24"/>
          <w:szCs w:val="24"/>
          <w:lang w:bidi="en-US"/>
        </w:rPr>
        <w:t xml:space="preserve">Tel/ </w:t>
      </w:r>
      <w:proofErr w:type="spellStart"/>
      <w:r w:rsidRPr="00DE28C9">
        <w:rPr>
          <w:rFonts w:ascii="Arial" w:hAnsi="Arial" w:cs="Arial"/>
          <w:sz w:val="24"/>
          <w:szCs w:val="24"/>
          <w:lang w:bidi="en-US"/>
        </w:rPr>
        <w:t>Ffôn</w:t>
      </w:r>
      <w:proofErr w:type="spellEnd"/>
      <w:r w:rsidRPr="00DE28C9">
        <w:rPr>
          <w:rFonts w:ascii="Arial" w:hAnsi="Arial" w:cs="Arial"/>
          <w:sz w:val="24"/>
          <w:szCs w:val="24"/>
          <w:lang w:bidi="en-US"/>
        </w:rPr>
        <w:t>: 01639 686049</w:t>
      </w:r>
    </w:p>
    <w:p w:rsidR="00DE28C9" w:rsidRPr="00DE28C9" w:rsidRDefault="00DE28C9" w:rsidP="006C0FD2">
      <w:pPr>
        <w:spacing w:after="0"/>
        <w:jc w:val="center"/>
        <w:rPr>
          <w:rFonts w:ascii="Arial" w:hAnsi="Arial" w:cs="Arial"/>
          <w:sz w:val="24"/>
          <w:szCs w:val="24"/>
          <w:lang w:bidi="en-US"/>
        </w:rPr>
      </w:pPr>
      <w:r w:rsidRPr="00DE28C9">
        <w:rPr>
          <w:rFonts w:ascii="Arial" w:hAnsi="Arial" w:cs="Arial"/>
          <w:sz w:val="24"/>
          <w:szCs w:val="24"/>
          <w:lang w:bidi="en-US"/>
        </w:rPr>
        <w:t>Mobile: 07964 246849</w:t>
      </w:r>
    </w:p>
    <w:p w:rsidR="00DE28C9" w:rsidRPr="00DE28C9" w:rsidRDefault="00DE28C9" w:rsidP="006C0FD2">
      <w:pPr>
        <w:spacing w:after="0"/>
        <w:jc w:val="center"/>
        <w:rPr>
          <w:rFonts w:ascii="Arial" w:hAnsi="Arial" w:cs="Arial"/>
          <w:sz w:val="24"/>
          <w:szCs w:val="24"/>
          <w:lang w:bidi="en-US"/>
        </w:rPr>
      </w:pPr>
      <w:r w:rsidRPr="00DE28C9">
        <w:rPr>
          <w:rFonts w:ascii="Arial" w:hAnsi="Arial" w:cs="Arial"/>
          <w:sz w:val="24"/>
          <w:szCs w:val="24"/>
          <w:lang w:bidi="en-US"/>
        </w:rPr>
        <w:t>Email: r.shepherd@npt.gov.uk</w:t>
      </w:r>
    </w:p>
    <w:p w:rsidR="00DE28C9" w:rsidRPr="00DE28C9" w:rsidRDefault="00DE28C9" w:rsidP="006C0FD2">
      <w:pPr>
        <w:spacing w:after="0"/>
        <w:jc w:val="center"/>
        <w:rPr>
          <w:rFonts w:ascii="Arial" w:hAnsi="Arial" w:cs="Arial"/>
          <w:sz w:val="24"/>
          <w:szCs w:val="24"/>
          <w:lang w:bidi="en-US"/>
        </w:rPr>
      </w:pPr>
      <w:r w:rsidRPr="00DE28C9">
        <w:rPr>
          <w:rFonts w:ascii="Arial" w:hAnsi="Arial" w:cs="Arial"/>
          <w:sz w:val="24"/>
          <w:szCs w:val="24"/>
          <w:lang w:bidi="en-US"/>
        </w:rPr>
        <w:t xml:space="preserve">Website/ </w:t>
      </w:r>
      <w:proofErr w:type="spellStart"/>
      <w:r w:rsidRPr="00DE28C9">
        <w:rPr>
          <w:rFonts w:ascii="Arial" w:hAnsi="Arial" w:cs="Arial"/>
          <w:sz w:val="24"/>
          <w:szCs w:val="24"/>
          <w:lang w:bidi="en-US"/>
        </w:rPr>
        <w:t>Gwefan</w:t>
      </w:r>
      <w:proofErr w:type="spellEnd"/>
      <w:r w:rsidRPr="00DE28C9">
        <w:rPr>
          <w:rFonts w:ascii="Arial" w:hAnsi="Arial" w:cs="Arial"/>
          <w:sz w:val="24"/>
          <w:szCs w:val="24"/>
          <w:lang w:bidi="en-US"/>
        </w:rPr>
        <w:t xml:space="preserve"> – www.wgsb.wales</w:t>
      </w:r>
    </w:p>
    <w:p w:rsidR="00DE28C9" w:rsidRPr="00BF466B" w:rsidRDefault="00DE28C9" w:rsidP="00BF466B">
      <w:pPr>
        <w:spacing w:after="0"/>
        <w:jc w:val="both"/>
        <w:rPr>
          <w:rFonts w:ascii="Arial" w:hAnsi="Arial" w:cs="Arial"/>
          <w:sz w:val="24"/>
          <w:szCs w:val="24"/>
        </w:rPr>
      </w:pPr>
    </w:p>
    <w:sectPr w:rsidR="00DE28C9" w:rsidRPr="00BF466B" w:rsidSect="00045D2F">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BEE" w:rsidRDefault="00C02BEE" w:rsidP="00C02BEE">
      <w:pPr>
        <w:spacing w:after="0" w:line="240" w:lineRule="auto"/>
      </w:pPr>
      <w:r>
        <w:separator/>
      </w:r>
    </w:p>
  </w:endnote>
  <w:endnote w:type="continuationSeparator" w:id="0">
    <w:p w:rsidR="00C02BEE" w:rsidRDefault="00C02BEE" w:rsidP="00C0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BEE" w:rsidRDefault="007D38B6">
    <w:pPr>
      <w:pStyle w:val="Footer"/>
      <w:jc w:val="right"/>
    </w:pPr>
    <w:sdt>
      <w:sdtPr>
        <w:id w:val="875976267"/>
        <w:docPartObj>
          <w:docPartGallery w:val="Page Numbers (Bottom of Page)"/>
          <w:docPartUnique/>
        </w:docPartObj>
      </w:sdtPr>
      <w:sdtEndPr>
        <w:rPr>
          <w:noProof/>
        </w:rPr>
      </w:sdtEndPr>
      <w:sdtContent>
        <w:r w:rsidR="00C02BEE">
          <w:fldChar w:fldCharType="begin"/>
        </w:r>
        <w:r w:rsidR="00C02BEE">
          <w:instrText xml:space="preserve"> PAGE   \* MERGEFORMAT </w:instrText>
        </w:r>
        <w:r w:rsidR="00C02BEE">
          <w:fldChar w:fldCharType="separate"/>
        </w:r>
        <w:r>
          <w:rPr>
            <w:noProof/>
          </w:rPr>
          <w:t>5</w:t>
        </w:r>
        <w:r w:rsidR="00C02BEE">
          <w:rPr>
            <w:noProof/>
          </w:rPr>
          <w:fldChar w:fldCharType="end"/>
        </w:r>
      </w:sdtContent>
    </w:sdt>
  </w:p>
  <w:p w:rsidR="00C02BEE" w:rsidRDefault="00C02BEE" w:rsidP="00C02B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6B" w:rsidRDefault="00BF466B">
    <w:pPr>
      <w:pStyle w:val="Footer"/>
      <w:jc w:val="right"/>
    </w:pPr>
  </w:p>
  <w:p w:rsidR="00BF466B" w:rsidRDefault="00BF4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6B" w:rsidRDefault="00BF466B">
    <w:pPr>
      <w:pStyle w:val="Footer"/>
      <w:jc w:val="right"/>
    </w:pPr>
    <w:r>
      <w:t>3</w:t>
    </w:r>
  </w:p>
  <w:p w:rsidR="00BF466B" w:rsidRDefault="00BF46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6B" w:rsidRDefault="000839D0">
    <w:pPr>
      <w:pStyle w:val="Footer"/>
      <w:jc w:val="right"/>
    </w:pPr>
    <w:r>
      <w:t>4</w:t>
    </w:r>
  </w:p>
  <w:p w:rsidR="00BF466B" w:rsidRDefault="00BF46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D0" w:rsidRDefault="000839D0">
    <w:pPr>
      <w:pStyle w:val="Footer"/>
      <w:jc w:val="right"/>
    </w:pPr>
    <w:r>
      <w:t>6</w:t>
    </w:r>
  </w:p>
  <w:p w:rsidR="000839D0" w:rsidRDefault="000839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D0" w:rsidRDefault="000839D0">
    <w:pPr>
      <w:pStyle w:val="Footer"/>
      <w:jc w:val="right"/>
    </w:pPr>
    <w:r>
      <w:t>7</w:t>
    </w:r>
  </w:p>
  <w:p w:rsidR="000839D0" w:rsidRDefault="00083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BEE" w:rsidRDefault="00C02BEE" w:rsidP="00C02BEE">
      <w:pPr>
        <w:spacing w:after="0" w:line="240" w:lineRule="auto"/>
      </w:pPr>
      <w:r>
        <w:separator/>
      </w:r>
    </w:p>
  </w:footnote>
  <w:footnote w:type="continuationSeparator" w:id="0">
    <w:p w:rsidR="00C02BEE" w:rsidRDefault="00C02BEE" w:rsidP="00C02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6E85"/>
    <w:multiLevelType w:val="hybridMultilevel"/>
    <w:tmpl w:val="75FC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104C1"/>
    <w:multiLevelType w:val="hybridMultilevel"/>
    <w:tmpl w:val="BBE00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8002AE"/>
    <w:multiLevelType w:val="hybridMultilevel"/>
    <w:tmpl w:val="838E5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8F0973"/>
    <w:multiLevelType w:val="hybridMultilevel"/>
    <w:tmpl w:val="7E9EE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3C0AEA"/>
    <w:multiLevelType w:val="hybridMultilevel"/>
    <w:tmpl w:val="AE2C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8B6947"/>
    <w:multiLevelType w:val="hybridMultilevel"/>
    <w:tmpl w:val="351C0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1D2D96"/>
    <w:multiLevelType w:val="hybridMultilevel"/>
    <w:tmpl w:val="16424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A4238D"/>
    <w:multiLevelType w:val="hybridMultilevel"/>
    <w:tmpl w:val="FEC8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6C"/>
    <w:rsid w:val="000021B9"/>
    <w:rsid w:val="00045D2F"/>
    <w:rsid w:val="000839D0"/>
    <w:rsid w:val="00173876"/>
    <w:rsid w:val="002F4E9E"/>
    <w:rsid w:val="003452D2"/>
    <w:rsid w:val="00371746"/>
    <w:rsid w:val="003A01E2"/>
    <w:rsid w:val="004E18C6"/>
    <w:rsid w:val="004F120A"/>
    <w:rsid w:val="005070E1"/>
    <w:rsid w:val="005C4BE6"/>
    <w:rsid w:val="00615E47"/>
    <w:rsid w:val="00634B96"/>
    <w:rsid w:val="006C0FD2"/>
    <w:rsid w:val="007548FB"/>
    <w:rsid w:val="007D38B6"/>
    <w:rsid w:val="007E336C"/>
    <w:rsid w:val="008A1ADF"/>
    <w:rsid w:val="008B0EDC"/>
    <w:rsid w:val="00BF466B"/>
    <w:rsid w:val="00C02BEE"/>
    <w:rsid w:val="00D31CB3"/>
    <w:rsid w:val="00DE28C9"/>
    <w:rsid w:val="00E50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F3BF07C3-FBC7-4B3A-89DC-7E2E8F41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BEE"/>
  </w:style>
  <w:style w:type="paragraph" w:styleId="Footer">
    <w:name w:val="footer"/>
    <w:basedOn w:val="Normal"/>
    <w:link w:val="FooterChar"/>
    <w:uiPriority w:val="99"/>
    <w:unhideWhenUsed/>
    <w:rsid w:val="00C02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BEE"/>
  </w:style>
  <w:style w:type="paragraph" w:styleId="ListParagraph">
    <w:name w:val="List Paragraph"/>
    <w:basedOn w:val="Normal"/>
    <w:uiPriority w:val="34"/>
    <w:qFormat/>
    <w:rsid w:val="00045D2F"/>
    <w:pPr>
      <w:ind w:left="720"/>
      <w:contextualSpacing/>
    </w:pPr>
  </w:style>
  <w:style w:type="table" w:styleId="TableGrid">
    <w:name w:val="Table Grid"/>
    <w:basedOn w:val="TableNormal"/>
    <w:uiPriority w:val="39"/>
    <w:rsid w:val="0000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Louise Enticott</dc:creator>
  <cp:keywords/>
  <dc:description/>
  <cp:lastModifiedBy>Justine Davies</cp:lastModifiedBy>
  <cp:revision>12</cp:revision>
  <cp:lastPrinted>2022-02-17T13:26:00Z</cp:lastPrinted>
  <dcterms:created xsi:type="dcterms:W3CDTF">2019-07-26T10:14:00Z</dcterms:created>
  <dcterms:modified xsi:type="dcterms:W3CDTF">2023-03-20T15:40:00Z</dcterms:modified>
</cp:coreProperties>
</file>