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56C39" w14:textId="761C3DAD" w:rsidR="0017096E" w:rsidRPr="0017096E" w:rsidRDefault="0017096E" w:rsidP="00450503">
      <w:pPr>
        <w:pStyle w:val="Heading1"/>
        <w:jc w:val="center"/>
        <w:rPr>
          <w:sz w:val="32"/>
          <w:szCs w:val="36"/>
        </w:rPr>
      </w:pPr>
      <w:r w:rsidRPr="0017096E">
        <w:rPr>
          <w:sz w:val="32"/>
          <w:szCs w:val="36"/>
        </w:rPr>
        <w:t xml:space="preserve">Peer Evaluation </w:t>
      </w:r>
      <w:r w:rsidR="00D57DF0">
        <w:rPr>
          <w:sz w:val="32"/>
          <w:szCs w:val="36"/>
        </w:rPr>
        <w:t>Packet</w:t>
      </w:r>
    </w:p>
    <w:p w14:paraId="170783D0" w14:textId="77777777" w:rsidR="0017096E" w:rsidRDefault="0017096E" w:rsidP="0017096E"/>
    <w:p w14:paraId="2D0C2BB7" w14:textId="7B4AE86C" w:rsidR="0017096E" w:rsidRDefault="0017096E" w:rsidP="00450503">
      <w:pPr>
        <w:pStyle w:val="Heading2"/>
      </w:pPr>
      <w:r>
        <w:t xml:space="preserve">Instructions </w:t>
      </w:r>
    </w:p>
    <w:p w14:paraId="5DFEBF6A" w14:textId="11022B57" w:rsidR="0017096E" w:rsidRPr="006F0115" w:rsidRDefault="0017096E" w:rsidP="0017096E">
      <w:pPr>
        <w:rPr>
          <w:rFonts w:asciiTheme="majorBidi" w:hAnsiTheme="majorBidi" w:cstheme="majorBidi"/>
        </w:rPr>
      </w:pPr>
    </w:p>
    <w:p w14:paraId="17DF89EB" w14:textId="60593510" w:rsidR="0017096E" w:rsidRPr="006F0115" w:rsidRDefault="0017096E" w:rsidP="0017096E">
      <w:pPr>
        <w:rPr>
          <w:rFonts w:asciiTheme="majorBidi" w:hAnsiTheme="majorBidi" w:cstheme="majorBidi"/>
        </w:rPr>
      </w:pPr>
      <w:r w:rsidRPr="006F0115">
        <w:rPr>
          <w:rFonts w:asciiTheme="majorBidi" w:hAnsiTheme="majorBidi" w:cstheme="majorBidi"/>
        </w:rPr>
        <w:t xml:space="preserve">1. </w:t>
      </w:r>
      <w:r w:rsidR="00104336" w:rsidRPr="006F0115">
        <w:rPr>
          <w:rFonts w:asciiTheme="majorBidi" w:hAnsiTheme="majorBidi" w:cstheme="majorBidi"/>
        </w:rPr>
        <w:t>Before the observation(s)*, r</w:t>
      </w:r>
      <w:r w:rsidRPr="006F0115">
        <w:rPr>
          <w:rFonts w:asciiTheme="majorBidi" w:hAnsiTheme="majorBidi" w:cstheme="majorBidi"/>
        </w:rPr>
        <w:t xml:space="preserve">eviewer and </w:t>
      </w:r>
      <w:r w:rsidR="00104336" w:rsidRPr="006F0115">
        <w:rPr>
          <w:rFonts w:asciiTheme="majorBidi" w:hAnsiTheme="majorBidi" w:cstheme="majorBidi"/>
        </w:rPr>
        <w:t>r</w:t>
      </w:r>
      <w:r w:rsidRPr="006F0115">
        <w:rPr>
          <w:rFonts w:asciiTheme="majorBidi" w:hAnsiTheme="majorBidi" w:cstheme="majorBidi"/>
        </w:rPr>
        <w:t xml:space="preserve">eviewee </w:t>
      </w:r>
      <w:r w:rsidR="00104336" w:rsidRPr="006F0115">
        <w:rPr>
          <w:rFonts w:asciiTheme="majorBidi" w:hAnsiTheme="majorBidi" w:cstheme="majorBidi"/>
        </w:rPr>
        <w:t xml:space="preserve">meet. </w:t>
      </w:r>
      <w:r w:rsidRPr="006F0115">
        <w:rPr>
          <w:rFonts w:asciiTheme="majorBidi" w:hAnsiTheme="majorBidi" w:cstheme="majorBidi"/>
        </w:rPr>
        <w:t xml:space="preserve"> </w:t>
      </w:r>
    </w:p>
    <w:p w14:paraId="49FE5D76" w14:textId="1A0F2D4B" w:rsidR="00E061AE" w:rsidRPr="006F0115" w:rsidRDefault="00E061AE" w:rsidP="00D94C30">
      <w:pPr>
        <w:pStyle w:val="ListParagraph"/>
        <w:numPr>
          <w:ilvl w:val="0"/>
          <w:numId w:val="7"/>
        </w:numPr>
        <w:rPr>
          <w:rFonts w:asciiTheme="majorBidi" w:hAnsiTheme="majorBidi" w:cstheme="majorBidi"/>
        </w:rPr>
      </w:pPr>
      <w:r w:rsidRPr="006F0115">
        <w:rPr>
          <w:rFonts w:asciiTheme="majorBidi" w:hAnsiTheme="majorBidi" w:cstheme="majorBidi"/>
        </w:rPr>
        <w:t>Discuss the Pre-Observation</w:t>
      </w:r>
      <w:bookmarkStart w:id="0" w:name="_GoBack"/>
      <w:bookmarkEnd w:id="0"/>
      <w:r w:rsidRPr="006F0115">
        <w:rPr>
          <w:rFonts w:asciiTheme="majorBidi" w:hAnsiTheme="majorBidi" w:cstheme="majorBidi"/>
        </w:rPr>
        <w:t xml:space="preserve"> Questions.</w:t>
      </w:r>
    </w:p>
    <w:p w14:paraId="64915BC5" w14:textId="6F940B0C" w:rsidR="00D94C30" w:rsidRPr="006F0115" w:rsidRDefault="0017096E" w:rsidP="00D94C30">
      <w:pPr>
        <w:pStyle w:val="ListParagraph"/>
        <w:numPr>
          <w:ilvl w:val="0"/>
          <w:numId w:val="7"/>
        </w:numPr>
        <w:rPr>
          <w:rFonts w:asciiTheme="majorBidi" w:hAnsiTheme="majorBidi" w:cstheme="majorBidi"/>
        </w:rPr>
      </w:pPr>
      <w:r w:rsidRPr="006F0115">
        <w:rPr>
          <w:rFonts w:asciiTheme="majorBidi" w:hAnsiTheme="majorBidi" w:cstheme="majorBidi"/>
        </w:rPr>
        <w:t>Go over the rubric togethe</w:t>
      </w:r>
      <w:r w:rsidR="00E061AE" w:rsidRPr="006F0115">
        <w:rPr>
          <w:rFonts w:asciiTheme="majorBidi" w:hAnsiTheme="majorBidi" w:cstheme="majorBidi"/>
        </w:rPr>
        <w:t>r</w:t>
      </w:r>
      <w:r w:rsidR="00D94C30" w:rsidRPr="006F0115">
        <w:rPr>
          <w:rFonts w:asciiTheme="majorBidi" w:hAnsiTheme="majorBidi" w:cstheme="majorBidi"/>
        </w:rPr>
        <w:t>.</w:t>
      </w:r>
    </w:p>
    <w:p w14:paraId="5B1F2409" w14:textId="77777777" w:rsidR="00450503" w:rsidRPr="006F0115" w:rsidRDefault="00450503" w:rsidP="00450503">
      <w:pPr>
        <w:pStyle w:val="ListParagraph"/>
        <w:rPr>
          <w:rFonts w:asciiTheme="majorBidi" w:hAnsiTheme="majorBidi" w:cstheme="majorBidi"/>
        </w:rPr>
      </w:pPr>
    </w:p>
    <w:p w14:paraId="7A97510F" w14:textId="77777777" w:rsidR="00104336" w:rsidRPr="006F0115" w:rsidRDefault="00D94C30" w:rsidP="0017096E">
      <w:pPr>
        <w:rPr>
          <w:rFonts w:asciiTheme="majorBidi" w:hAnsiTheme="majorBidi" w:cstheme="majorBidi"/>
        </w:rPr>
      </w:pPr>
      <w:r w:rsidRPr="006F0115">
        <w:rPr>
          <w:rFonts w:asciiTheme="majorBidi" w:hAnsiTheme="majorBidi" w:cstheme="majorBidi"/>
        </w:rPr>
        <w:t xml:space="preserve">2. </w:t>
      </w:r>
      <w:r w:rsidR="00104336" w:rsidRPr="006F0115">
        <w:rPr>
          <w:rFonts w:asciiTheme="majorBidi" w:hAnsiTheme="majorBidi" w:cstheme="majorBidi"/>
        </w:rPr>
        <w:t xml:space="preserve">During the observation: </w:t>
      </w:r>
    </w:p>
    <w:p w14:paraId="3952DA5F" w14:textId="77777777" w:rsidR="00E061AE" w:rsidRPr="006F0115" w:rsidRDefault="00D94C30" w:rsidP="00104336">
      <w:pPr>
        <w:pStyle w:val="ListParagraph"/>
        <w:numPr>
          <w:ilvl w:val="0"/>
          <w:numId w:val="8"/>
        </w:numPr>
        <w:rPr>
          <w:rFonts w:asciiTheme="majorBidi" w:hAnsiTheme="majorBidi" w:cstheme="majorBidi"/>
        </w:rPr>
      </w:pPr>
      <w:r w:rsidRPr="006F0115">
        <w:rPr>
          <w:rFonts w:asciiTheme="majorBidi" w:hAnsiTheme="majorBidi" w:cstheme="majorBidi"/>
        </w:rPr>
        <w:t xml:space="preserve">Reviewer </w:t>
      </w:r>
      <w:r w:rsidR="00104336" w:rsidRPr="006F0115">
        <w:rPr>
          <w:rFonts w:asciiTheme="majorBidi" w:hAnsiTheme="majorBidi" w:cstheme="majorBidi"/>
        </w:rPr>
        <w:t xml:space="preserve">brings the </w:t>
      </w:r>
      <w:r w:rsidR="00E061AE" w:rsidRPr="006F0115">
        <w:rPr>
          <w:rFonts w:asciiTheme="majorBidi" w:hAnsiTheme="majorBidi" w:cstheme="majorBidi"/>
        </w:rPr>
        <w:t>Peer Evaluation Form.</w:t>
      </w:r>
    </w:p>
    <w:p w14:paraId="1660D99B" w14:textId="42D6D57E" w:rsidR="00D94C30" w:rsidRPr="006F0115" w:rsidRDefault="00E061AE" w:rsidP="00104336">
      <w:pPr>
        <w:pStyle w:val="ListParagraph"/>
        <w:numPr>
          <w:ilvl w:val="0"/>
          <w:numId w:val="8"/>
        </w:numPr>
        <w:rPr>
          <w:rFonts w:asciiTheme="majorBidi" w:hAnsiTheme="majorBidi" w:cstheme="majorBidi"/>
        </w:rPr>
      </w:pPr>
      <w:r w:rsidRPr="006F0115">
        <w:rPr>
          <w:rFonts w:asciiTheme="majorBidi" w:hAnsiTheme="majorBidi" w:cstheme="majorBidi"/>
        </w:rPr>
        <w:t>Reviewer a</w:t>
      </w:r>
      <w:r w:rsidR="00D94C30" w:rsidRPr="006F0115">
        <w:rPr>
          <w:rFonts w:asciiTheme="majorBidi" w:hAnsiTheme="majorBidi" w:cstheme="majorBidi"/>
        </w:rPr>
        <w:t>rrive</w:t>
      </w:r>
      <w:r w:rsidR="00104336" w:rsidRPr="006F0115">
        <w:rPr>
          <w:rFonts w:asciiTheme="majorBidi" w:hAnsiTheme="majorBidi" w:cstheme="majorBidi"/>
        </w:rPr>
        <w:t>s</w:t>
      </w:r>
      <w:r w:rsidR="00D94C30" w:rsidRPr="006F0115">
        <w:rPr>
          <w:rFonts w:asciiTheme="majorBidi" w:hAnsiTheme="majorBidi" w:cstheme="majorBidi"/>
        </w:rPr>
        <w:t xml:space="preserve"> to class </w:t>
      </w:r>
      <w:r w:rsidR="00104336" w:rsidRPr="006F0115">
        <w:rPr>
          <w:rFonts w:asciiTheme="majorBidi" w:hAnsiTheme="majorBidi" w:cstheme="majorBidi"/>
        </w:rPr>
        <w:t xml:space="preserve">early enough </w:t>
      </w:r>
      <w:r w:rsidR="00D94C30" w:rsidRPr="006F0115">
        <w:rPr>
          <w:rFonts w:asciiTheme="majorBidi" w:hAnsiTheme="majorBidi" w:cstheme="majorBidi"/>
        </w:rPr>
        <w:t xml:space="preserve">to sit out of the way, not interfering with student seating. </w:t>
      </w:r>
    </w:p>
    <w:p w14:paraId="23A07E25" w14:textId="6224F890" w:rsidR="00104336" w:rsidRPr="006F0115" w:rsidRDefault="00E061AE" w:rsidP="00104336">
      <w:pPr>
        <w:pStyle w:val="ListParagraph"/>
        <w:numPr>
          <w:ilvl w:val="0"/>
          <w:numId w:val="8"/>
        </w:numPr>
        <w:rPr>
          <w:rFonts w:asciiTheme="majorBidi" w:hAnsiTheme="majorBidi" w:cstheme="majorBidi"/>
        </w:rPr>
      </w:pPr>
      <w:r w:rsidRPr="006F0115">
        <w:rPr>
          <w:rFonts w:asciiTheme="majorBidi" w:hAnsiTheme="majorBidi" w:cstheme="majorBidi"/>
        </w:rPr>
        <w:t>On the form, r</w:t>
      </w:r>
      <w:r w:rsidR="00104336" w:rsidRPr="006F0115">
        <w:rPr>
          <w:rFonts w:asciiTheme="majorBidi" w:hAnsiTheme="majorBidi" w:cstheme="majorBidi"/>
        </w:rPr>
        <w:t xml:space="preserve">eviewer chooses the description that most-often matches what is observed during the class section. If a particular criterion is not observed (and not necessarily needed), mark N/A. </w:t>
      </w:r>
    </w:p>
    <w:p w14:paraId="29C40D3D" w14:textId="25B2B1BD" w:rsidR="00104336" w:rsidRPr="006F0115" w:rsidRDefault="00104336" w:rsidP="00104336">
      <w:pPr>
        <w:pStyle w:val="ListParagraph"/>
        <w:numPr>
          <w:ilvl w:val="0"/>
          <w:numId w:val="8"/>
        </w:numPr>
        <w:rPr>
          <w:rFonts w:asciiTheme="majorBidi" w:hAnsiTheme="majorBidi" w:cstheme="majorBidi"/>
        </w:rPr>
      </w:pPr>
      <w:r w:rsidRPr="006F0115">
        <w:rPr>
          <w:rFonts w:asciiTheme="majorBidi" w:hAnsiTheme="majorBidi" w:cstheme="majorBidi"/>
        </w:rPr>
        <w:t xml:space="preserve">Reviewer stays for the entire class session and leaves only after class has been dismissed. </w:t>
      </w:r>
    </w:p>
    <w:p w14:paraId="2B7416B8" w14:textId="3C88DEC1" w:rsidR="00104336" w:rsidRPr="006F0115" w:rsidRDefault="00104336" w:rsidP="00104336">
      <w:pPr>
        <w:rPr>
          <w:rFonts w:asciiTheme="majorBidi" w:hAnsiTheme="majorBidi" w:cstheme="majorBidi"/>
        </w:rPr>
      </w:pPr>
    </w:p>
    <w:p w14:paraId="69D677F0" w14:textId="72251C18" w:rsidR="00104336" w:rsidRPr="006F0115" w:rsidRDefault="00104336" w:rsidP="00104336">
      <w:pPr>
        <w:rPr>
          <w:rFonts w:asciiTheme="majorBidi" w:hAnsiTheme="majorBidi" w:cstheme="majorBidi"/>
        </w:rPr>
      </w:pPr>
      <w:r w:rsidRPr="006F0115">
        <w:rPr>
          <w:rFonts w:asciiTheme="majorBidi" w:hAnsiTheme="majorBidi" w:cstheme="majorBidi"/>
        </w:rPr>
        <w:t>3. After the observation:</w:t>
      </w:r>
    </w:p>
    <w:p w14:paraId="14B3BF14" w14:textId="3F7701CE" w:rsidR="00104336" w:rsidRPr="006F0115" w:rsidRDefault="00104336" w:rsidP="00104336">
      <w:pPr>
        <w:pStyle w:val="ListParagraph"/>
        <w:numPr>
          <w:ilvl w:val="0"/>
          <w:numId w:val="9"/>
        </w:numPr>
        <w:rPr>
          <w:rFonts w:asciiTheme="majorBidi" w:hAnsiTheme="majorBidi" w:cstheme="majorBidi"/>
        </w:rPr>
      </w:pPr>
      <w:r w:rsidRPr="006F0115">
        <w:rPr>
          <w:rFonts w:asciiTheme="majorBidi" w:hAnsiTheme="majorBidi" w:cstheme="majorBidi"/>
        </w:rPr>
        <w:t xml:space="preserve">Reviewer </w:t>
      </w:r>
      <w:r w:rsidR="00450503" w:rsidRPr="006F0115">
        <w:rPr>
          <w:rFonts w:asciiTheme="majorBidi" w:hAnsiTheme="majorBidi" w:cstheme="majorBidi"/>
        </w:rPr>
        <w:t>scores observation form and completes qualitative</w:t>
      </w:r>
      <w:r w:rsidR="00D57DF0" w:rsidRPr="006F0115">
        <w:rPr>
          <w:rFonts w:asciiTheme="majorBidi" w:hAnsiTheme="majorBidi" w:cstheme="majorBidi"/>
        </w:rPr>
        <w:t xml:space="preserve"> Comments</w:t>
      </w:r>
      <w:r w:rsidR="00450503" w:rsidRPr="006F0115">
        <w:rPr>
          <w:rFonts w:asciiTheme="majorBidi" w:hAnsiTheme="majorBidi" w:cstheme="majorBidi"/>
        </w:rPr>
        <w:t xml:space="preserve"> portion. </w:t>
      </w:r>
    </w:p>
    <w:p w14:paraId="1F421A5C" w14:textId="53164BA7" w:rsidR="00450503" w:rsidRPr="006F0115" w:rsidRDefault="0069191B" w:rsidP="00104336">
      <w:pPr>
        <w:pStyle w:val="ListParagraph"/>
        <w:numPr>
          <w:ilvl w:val="0"/>
          <w:numId w:val="9"/>
        </w:numPr>
        <w:rPr>
          <w:rFonts w:asciiTheme="majorBidi" w:hAnsiTheme="majorBidi" w:cstheme="majorBidi"/>
        </w:rPr>
      </w:pPr>
      <w:r>
        <w:rPr>
          <w:rFonts w:asciiTheme="majorBidi" w:hAnsiTheme="majorBidi" w:cstheme="majorBidi"/>
        </w:rPr>
        <w:t>The reviewer will then give the evaluation</w:t>
      </w:r>
      <w:r w:rsidR="00E024DD">
        <w:rPr>
          <w:rFonts w:asciiTheme="majorBidi" w:hAnsiTheme="majorBidi" w:cstheme="majorBidi"/>
        </w:rPr>
        <w:t xml:space="preserve"> to the faculty member who was observed</w:t>
      </w:r>
      <w:r>
        <w:rPr>
          <w:rFonts w:asciiTheme="majorBidi" w:hAnsiTheme="majorBidi" w:cstheme="majorBidi"/>
        </w:rPr>
        <w:t xml:space="preserve">. The faculty member who was observed </w:t>
      </w:r>
      <w:r w:rsidR="00557DDA">
        <w:rPr>
          <w:rFonts w:asciiTheme="majorBidi" w:hAnsiTheme="majorBidi" w:cstheme="majorBidi"/>
        </w:rPr>
        <w:t>will finalize</w:t>
      </w:r>
      <w:r w:rsidR="00E024DD">
        <w:rPr>
          <w:rFonts w:asciiTheme="majorBidi" w:hAnsiTheme="majorBidi" w:cstheme="majorBidi"/>
        </w:rPr>
        <w:t xml:space="preserve"> and sign the document. The observed faculty member should retain the </w:t>
      </w:r>
      <w:r>
        <w:rPr>
          <w:rFonts w:asciiTheme="majorBidi" w:hAnsiTheme="majorBidi" w:cstheme="majorBidi"/>
        </w:rPr>
        <w:t xml:space="preserve">completed and signed </w:t>
      </w:r>
      <w:r w:rsidR="00E024DD">
        <w:rPr>
          <w:rFonts w:asciiTheme="majorBidi" w:hAnsiTheme="majorBidi" w:cstheme="majorBidi"/>
        </w:rPr>
        <w:t>evaluation as part of his or her record of teaching</w:t>
      </w:r>
      <w:r w:rsidR="00EF7764">
        <w:rPr>
          <w:rFonts w:asciiTheme="majorBidi" w:hAnsiTheme="majorBidi" w:cstheme="majorBidi"/>
        </w:rPr>
        <w:t xml:space="preserve"> in accordance with School and Departmental Committee for Promotion and Tenure</w:t>
      </w:r>
      <w:r>
        <w:rPr>
          <w:rFonts w:asciiTheme="majorBidi" w:hAnsiTheme="majorBidi" w:cstheme="majorBidi"/>
        </w:rPr>
        <w:t xml:space="preserve"> (CPT)</w:t>
      </w:r>
      <w:r w:rsidR="00EF7764">
        <w:rPr>
          <w:rFonts w:asciiTheme="majorBidi" w:hAnsiTheme="majorBidi" w:cstheme="majorBidi"/>
        </w:rPr>
        <w:t xml:space="preserve"> guidelines</w:t>
      </w:r>
      <w:r>
        <w:rPr>
          <w:rFonts w:asciiTheme="majorBidi" w:hAnsiTheme="majorBidi" w:cstheme="majorBidi"/>
        </w:rPr>
        <w:t>.</w:t>
      </w:r>
    </w:p>
    <w:p w14:paraId="752E0293" w14:textId="79154A95" w:rsidR="00450503" w:rsidRPr="006F0115" w:rsidRDefault="00450503" w:rsidP="00450503">
      <w:pPr>
        <w:rPr>
          <w:rFonts w:asciiTheme="majorBidi" w:hAnsiTheme="majorBidi" w:cstheme="majorBidi"/>
        </w:rPr>
      </w:pPr>
    </w:p>
    <w:p w14:paraId="355885B3" w14:textId="77777777" w:rsidR="00450503" w:rsidRPr="006F0115" w:rsidRDefault="00450503" w:rsidP="00450503">
      <w:pPr>
        <w:rPr>
          <w:rFonts w:asciiTheme="majorBidi" w:hAnsiTheme="majorBidi" w:cstheme="majorBidi"/>
          <w:i/>
          <w:iCs/>
        </w:rPr>
      </w:pPr>
      <w:r w:rsidRPr="006F0115">
        <w:rPr>
          <w:rFonts w:asciiTheme="majorBidi" w:hAnsiTheme="majorBidi" w:cstheme="majorBidi"/>
          <w:i/>
          <w:iCs/>
        </w:rPr>
        <w:t xml:space="preserve">*Note: Research suggests observing 2-3 independent sessions of the same course and instructor (by the same or a different peer) result in the most reliable data. Use of this form for </w:t>
      </w:r>
      <w:r w:rsidRPr="006F0115">
        <w:rPr>
          <w:rFonts w:asciiTheme="majorBidi" w:hAnsiTheme="majorBidi" w:cstheme="majorBidi"/>
          <w:i/>
          <w:iCs/>
          <w:u w:val="single"/>
        </w:rPr>
        <w:t>summative</w:t>
      </w:r>
      <w:r w:rsidRPr="006F0115">
        <w:rPr>
          <w:rFonts w:asciiTheme="majorBidi" w:hAnsiTheme="majorBidi" w:cstheme="majorBidi"/>
          <w:i/>
          <w:iCs/>
        </w:rPr>
        <w:t xml:space="preserve"> observation is only recommended where this is feasible (Bernstein, 2008).</w:t>
      </w:r>
    </w:p>
    <w:p w14:paraId="40DB3A4D" w14:textId="77777777" w:rsidR="00450503" w:rsidRDefault="00450503" w:rsidP="00450503"/>
    <w:p w14:paraId="6F123782" w14:textId="28E8572F" w:rsidR="00450503" w:rsidRPr="0017096E" w:rsidRDefault="0017096E" w:rsidP="00450503">
      <w:pPr>
        <w:jc w:val="both"/>
        <w:rPr>
          <w:rFonts w:asciiTheme="minorHAnsi" w:eastAsiaTheme="minorEastAsia" w:hAnsiTheme="minorHAnsi" w:cstheme="minorBidi"/>
        </w:rPr>
      </w:pPr>
      <w:r>
        <w:br w:type="page"/>
      </w:r>
    </w:p>
    <w:p w14:paraId="20C55F58" w14:textId="473D6885" w:rsidR="008954D5" w:rsidRDefault="008954D5" w:rsidP="008954D5">
      <w:pPr>
        <w:pStyle w:val="Heading1"/>
        <w:jc w:val="center"/>
        <w:rPr>
          <w:sz w:val="32"/>
          <w:szCs w:val="36"/>
        </w:rPr>
      </w:pPr>
      <w:r>
        <w:rPr>
          <w:sz w:val="32"/>
          <w:szCs w:val="36"/>
        </w:rPr>
        <w:lastRenderedPageBreak/>
        <w:t xml:space="preserve">Peer Evaluation </w:t>
      </w:r>
      <w:r w:rsidR="00E62ACD">
        <w:rPr>
          <w:sz w:val="32"/>
          <w:szCs w:val="36"/>
        </w:rPr>
        <w:br/>
      </w:r>
      <w:r>
        <w:rPr>
          <w:sz w:val="32"/>
          <w:szCs w:val="36"/>
        </w:rPr>
        <w:t>Pre-Observation Questions</w:t>
      </w:r>
    </w:p>
    <w:p w14:paraId="27AFE413" w14:textId="3A471698" w:rsidR="008954D5" w:rsidRPr="006F0115" w:rsidRDefault="00E061AE" w:rsidP="00D57DF0">
      <w:pPr>
        <w:rPr>
          <w:rFonts w:asciiTheme="majorBidi" w:hAnsiTheme="majorBidi" w:cstheme="majorBidi"/>
          <w:i/>
          <w:iCs/>
        </w:rPr>
      </w:pPr>
      <w:r w:rsidRPr="006F0115">
        <w:rPr>
          <w:rFonts w:asciiTheme="majorBidi" w:hAnsiTheme="majorBidi" w:cstheme="majorBidi"/>
          <w:i/>
          <w:iCs/>
        </w:rPr>
        <w:t xml:space="preserve">These questions are intended to </w:t>
      </w:r>
      <w:r w:rsidR="00D57DF0" w:rsidRPr="006F0115">
        <w:rPr>
          <w:rFonts w:asciiTheme="majorBidi" w:hAnsiTheme="majorBidi" w:cstheme="majorBidi"/>
          <w:i/>
          <w:iCs/>
        </w:rPr>
        <w:t>guide discussion</w:t>
      </w:r>
      <w:r w:rsidRPr="006F0115">
        <w:rPr>
          <w:rFonts w:asciiTheme="majorBidi" w:hAnsiTheme="majorBidi" w:cstheme="majorBidi"/>
          <w:i/>
          <w:iCs/>
        </w:rPr>
        <w:t xml:space="preserve"> during a pre-observation meeting. </w:t>
      </w:r>
      <w:r w:rsidR="008954D5" w:rsidRPr="006F0115">
        <w:rPr>
          <w:rFonts w:asciiTheme="majorBidi" w:hAnsiTheme="majorBidi" w:cstheme="majorBidi"/>
          <w:i/>
          <w:iCs/>
        </w:rPr>
        <w:t xml:space="preserve">The reviewer and reviewee should meet and </w:t>
      </w:r>
      <w:r w:rsidRPr="006F0115">
        <w:rPr>
          <w:rFonts w:asciiTheme="majorBidi" w:hAnsiTheme="majorBidi" w:cstheme="majorBidi"/>
          <w:i/>
          <w:iCs/>
        </w:rPr>
        <w:t>have a conversation about</w:t>
      </w:r>
      <w:r w:rsidR="008954D5" w:rsidRPr="006F0115">
        <w:rPr>
          <w:rFonts w:asciiTheme="majorBidi" w:hAnsiTheme="majorBidi" w:cstheme="majorBidi"/>
          <w:i/>
          <w:iCs/>
        </w:rPr>
        <w:t xml:space="preserve"> </w:t>
      </w:r>
      <w:r w:rsidRPr="006F0115">
        <w:rPr>
          <w:rFonts w:asciiTheme="majorBidi" w:hAnsiTheme="majorBidi" w:cstheme="majorBidi"/>
          <w:i/>
          <w:iCs/>
        </w:rPr>
        <w:t>them</w:t>
      </w:r>
      <w:r w:rsidR="008954D5" w:rsidRPr="006F0115">
        <w:rPr>
          <w:rFonts w:asciiTheme="majorBidi" w:hAnsiTheme="majorBidi" w:cstheme="majorBidi"/>
          <w:i/>
          <w:iCs/>
        </w:rPr>
        <w:t xml:space="preserve"> BEFORE classroom observation occurs. </w:t>
      </w:r>
    </w:p>
    <w:p w14:paraId="7B39D190" w14:textId="742987A8" w:rsidR="00597330" w:rsidRPr="006F0115" w:rsidRDefault="00597330" w:rsidP="008954D5">
      <w:pPr>
        <w:rPr>
          <w:rFonts w:asciiTheme="majorBidi" w:hAnsiTheme="majorBidi" w:cstheme="majorBidi"/>
        </w:rPr>
      </w:pPr>
    </w:p>
    <w:p w14:paraId="78462C18" w14:textId="77777777" w:rsidR="00597330" w:rsidRPr="006F0115" w:rsidRDefault="00597330" w:rsidP="008954D5">
      <w:pPr>
        <w:rPr>
          <w:rFonts w:asciiTheme="majorBidi" w:hAnsiTheme="majorBidi" w:cstheme="majorBidi"/>
        </w:rPr>
      </w:pPr>
    </w:p>
    <w:p w14:paraId="2DF72637" w14:textId="0B63C7C3" w:rsidR="00090743" w:rsidRPr="006F0115" w:rsidRDefault="00090743" w:rsidP="00E061AE">
      <w:pPr>
        <w:pStyle w:val="ListParagraph"/>
        <w:numPr>
          <w:ilvl w:val="0"/>
          <w:numId w:val="10"/>
        </w:numPr>
        <w:spacing w:line="480" w:lineRule="auto"/>
        <w:ind w:left="360"/>
        <w:rPr>
          <w:rFonts w:asciiTheme="majorBidi" w:hAnsiTheme="majorBidi" w:cstheme="majorBidi"/>
        </w:rPr>
      </w:pPr>
      <w:r w:rsidRPr="006F0115">
        <w:rPr>
          <w:rFonts w:asciiTheme="majorBidi" w:hAnsiTheme="majorBidi" w:cstheme="majorBidi"/>
        </w:rPr>
        <w:t xml:space="preserve">What are the learning outcomes for the overall course? </w:t>
      </w:r>
    </w:p>
    <w:p w14:paraId="1C9B0FE1" w14:textId="0C0E422F" w:rsidR="00090743" w:rsidRPr="006F0115" w:rsidRDefault="00090743" w:rsidP="00E061AE">
      <w:pPr>
        <w:pStyle w:val="ListParagraph"/>
        <w:numPr>
          <w:ilvl w:val="0"/>
          <w:numId w:val="10"/>
        </w:numPr>
        <w:spacing w:line="480" w:lineRule="auto"/>
        <w:ind w:left="360"/>
        <w:rPr>
          <w:rFonts w:asciiTheme="majorBidi" w:hAnsiTheme="majorBidi" w:cstheme="majorBidi"/>
        </w:rPr>
      </w:pPr>
      <w:r w:rsidRPr="006F0115">
        <w:rPr>
          <w:rFonts w:asciiTheme="majorBidi" w:hAnsiTheme="majorBidi" w:cstheme="majorBidi"/>
        </w:rPr>
        <w:t>What is level or stage of the students in this course?</w:t>
      </w:r>
    </w:p>
    <w:p w14:paraId="0C85A4CF" w14:textId="0DF3403C" w:rsidR="00090743" w:rsidRPr="006F0115" w:rsidRDefault="00090743" w:rsidP="00E061AE">
      <w:pPr>
        <w:pStyle w:val="ListParagraph"/>
        <w:numPr>
          <w:ilvl w:val="0"/>
          <w:numId w:val="10"/>
        </w:numPr>
        <w:spacing w:line="480" w:lineRule="auto"/>
        <w:ind w:left="360"/>
        <w:rPr>
          <w:rFonts w:asciiTheme="majorBidi" w:hAnsiTheme="majorBidi" w:cstheme="majorBidi"/>
        </w:rPr>
      </w:pPr>
      <w:r w:rsidRPr="006F0115">
        <w:rPr>
          <w:rFonts w:asciiTheme="majorBidi" w:hAnsiTheme="majorBidi" w:cstheme="majorBidi"/>
        </w:rPr>
        <w:t xml:space="preserve">What is/are the topic(s) of the course session to be observed? </w:t>
      </w:r>
    </w:p>
    <w:p w14:paraId="47F400B5" w14:textId="0778C148" w:rsidR="00090743" w:rsidRPr="006F0115" w:rsidRDefault="00090743" w:rsidP="00E061AE">
      <w:pPr>
        <w:pStyle w:val="ListParagraph"/>
        <w:numPr>
          <w:ilvl w:val="1"/>
          <w:numId w:val="10"/>
        </w:numPr>
        <w:spacing w:line="480" w:lineRule="auto"/>
        <w:ind w:left="720"/>
        <w:rPr>
          <w:rFonts w:asciiTheme="majorBidi" w:hAnsiTheme="majorBidi" w:cstheme="majorBidi"/>
        </w:rPr>
      </w:pPr>
      <w:r w:rsidRPr="006F0115">
        <w:rPr>
          <w:rFonts w:asciiTheme="majorBidi" w:hAnsiTheme="majorBidi" w:cstheme="majorBidi"/>
        </w:rPr>
        <w:t xml:space="preserve">What do you expect students to gain from this course session? </w:t>
      </w:r>
    </w:p>
    <w:p w14:paraId="3E9B9610" w14:textId="02CD68B1" w:rsidR="00090743" w:rsidRPr="006F0115" w:rsidRDefault="00E061AE" w:rsidP="00E061AE">
      <w:pPr>
        <w:pStyle w:val="ListParagraph"/>
        <w:numPr>
          <w:ilvl w:val="1"/>
          <w:numId w:val="10"/>
        </w:numPr>
        <w:spacing w:line="480" w:lineRule="auto"/>
        <w:ind w:left="720"/>
        <w:rPr>
          <w:rFonts w:asciiTheme="majorBidi" w:hAnsiTheme="majorBidi" w:cstheme="majorBidi"/>
        </w:rPr>
      </w:pPr>
      <w:r w:rsidRPr="006F0115">
        <w:rPr>
          <w:rFonts w:asciiTheme="majorBidi" w:hAnsiTheme="majorBidi" w:cstheme="majorBidi"/>
        </w:rPr>
        <w:t>What have students been asked to do to prepare for this course session?</w:t>
      </w:r>
    </w:p>
    <w:p w14:paraId="32EC456A" w14:textId="3E17C101" w:rsidR="00090743" w:rsidRPr="006F0115" w:rsidRDefault="00090743" w:rsidP="00E061AE">
      <w:pPr>
        <w:pStyle w:val="ListParagraph"/>
        <w:numPr>
          <w:ilvl w:val="0"/>
          <w:numId w:val="10"/>
        </w:numPr>
        <w:spacing w:line="480" w:lineRule="auto"/>
        <w:ind w:left="360"/>
        <w:rPr>
          <w:rFonts w:asciiTheme="majorBidi" w:hAnsiTheme="majorBidi" w:cstheme="majorBidi"/>
        </w:rPr>
      </w:pPr>
      <w:r w:rsidRPr="006F0115">
        <w:rPr>
          <w:rFonts w:asciiTheme="majorBidi" w:hAnsiTheme="majorBidi" w:cstheme="majorBidi"/>
        </w:rPr>
        <w:t>Provide an overview of your plans for the course session.</w:t>
      </w:r>
    </w:p>
    <w:p w14:paraId="2A2DE926" w14:textId="44ACFE4A" w:rsidR="00090743" w:rsidRPr="006F0115" w:rsidRDefault="00090743" w:rsidP="00E061AE">
      <w:pPr>
        <w:pStyle w:val="ListParagraph"/>
        <w:numPr>
          <w:ilvl w:val="1"/>
          <w:numId w:val="10"/>
        </w:numPr>
        <w:spacing w:line="480" w:lineRule="auto"/>
        <w:ind w:left="720"/>
        <w:rPr>
          <w:rFonts w:asciiTheme="majorBidi" w:hAnsiTheme="majorBidi" w:cstheme="majorBidi"/>
        </w:rPr>
      </w:pPr>
      <w:r w:rsidRPr="006F0115">
        <w:rPr>
          <w:rFonts w:asciiTheme="majorBidi" w:hAnsiTheme="majorBidi" w:cstheme="majorBidi"/>
        </w:rPr>
        <w:t>Is this typical of your class sessions? If not, what will be different?</w:t>
      </w:r>
    </w:p>
    <w:p w14:paraId="3BA440C3" w14:textId="54BB5BE0" w:rsidR="00E061AE" w:rsidRPr="006F0115" w:rsidRDefault="00E061AE" w:rsidP="00E061AE">
      <w:pPr>
        <w:pStyle w:val="ListParagraph"/>
        <w:numPr>
          <w:ilvl w:val="0"/>
          <w:numId w:val="10"/>
        </w:numPr>
        <w:spacing w:line="480" w:lineRule="auto"/>
        <w:ind w:left="360"/>
        <w:rPr>
          <w:rFonts w:asciiTheme="majorBidi" w:hAnsiTheme="majorBidi" w:cstheme="majorBidi"/>
        </w:rPr>
      </w:pPr>
      <w:r w:rsidRPr="006F0115">
        <w:rPr>
          <w:rFonts w:asciiTheme="majorBidi" w:hAnsiTheme="majorBidi" w:cstheme="majorBidi"/>
        </w:rPr>
        <w:t>Are there specific things you would like this observation to focus on during the class session?</w:t>
      </w:r>
    </w:p>
    <w:p w14:paraId="32C0708D" w14:textId="26261477" w:rsidR="00E061AE" w:rsidRDefault="00E061AE" w:rsidP="00E061AE">
      <w:pPr>
        <w:spacing w:line="480" w:lineRule="auto"/>
      </w:pPr>
    </w:p>
    <w:p w14:paraId="1DEBE31D" w14:textId="157B7CEE" w:rsidR="00E061AE" w:rsidRDefault="00E061AE" w:rsidP="00E061AE">
      <w:pPr>
        <w:spacing w:line="480" w:lineRule="auto"/>
      </w:pPr>
      <w:r>
        <w:t xml:space="preserve">Please review the rubric together prior to the observation. </w:t>
      </w:r>
    </w:p>
    <w:p w14:paraId="79B954D5" w14:textId="129669FF" w:rsidR="008954D5" w:rsidRDefault="008954D5" w:rsidP="00E061AE">
      <w:pPr>
        <w:spacing w:line="480" w:lineRule="auto"/>
      </w:pPr>
      <w:r>
        <w:br w:type="page"/>
      </w:r>
    </w:p>
    <w:p w14:paraId="4779B589" w14:textId="77777777" w:rsidR="00E061AE" w:rsidRDefault="00E061AE" w:rsidP="00542BED">
      <w:pPr>
        <w:pStyle w:val="Heading1"/>
        <w:jc w:val="center"/>
        <w:rPr>
          <w:sz w:val="32"/>
          <w:szCs w:val="36"/>
        </w:rPr>
        <w:sectPr w:rsidR="00E061AE" w:rsidSect="00B868F9">
          <w:footerReference w:type="even" r:id="rId7"/>
          <w:footerReference w:type="default" r:id="rId8"/>
          <w:pgSz w:w="12240" w:h="15840"/>
          <w:pgMar w:top="1440" w:right="1440" w:bottom="1440" w:left="1440" w:header="720" w:footer="720" w:gutter="0"/>
          <w:pgNumType w:start="1"/>
          <w:cols w:space="720"/>
          <w:docGrid w:linePitch="360"/>
        </w:sectPr>
      </w:pPr>
    </w:p>
    <w:p w14:paraId="53B5ADA1" w14:textId="197859A6" w:rsidR="00542BED" w:rsidRPr="00542BED" w:rsidRDefault="00542BED" w:rsidP="00542BED">
      <w:pPr>
        <w:pStyle w:val="Heading1"/>
        <w:jc w:val="center"/>
        <w:rPr>
          <w:sz w:val="32"/>
          <w:szCs w:val="36"/>
        </w:rPr>
      </w:pPr>
      <w:r w:rsidRPr="00542BED">
        <w:rPr>
          <w:sz w:val="32"/>
          <w:szCs w:val="36"/>
        </w:rPr>
        <w:lastRenderedPageBreak/>
        <w:t xml:space="preserve">Peer Evaluation </w:t>
      </w:r>
      <w:r w:rsidR="00E62ACD">
        <w:rPr>
          <w:sz w:val="32"/>
          <w:szCs w:val="36"/>
        </w:rPr>
        <w:br/>
        <w:t xml:space="preserve">Observation </w:t>
      </w:r>
      <w:r w:rsidRPr="00542BED">
        <w:rPr>
          <w:sz w:val="32"/>
          <w:szCs w:val="36"/>
        </w:rPr>
        <w:t>Form</w:t>
      </w:r>
    </w:p>
    <w:p w14:paraId="0D4EC78B" w14:textId="1FD6E08C" w:rsidR="00542BED" w:rsidRDefault="00542BED" w:rsidP="00542BED"/>
    <w:p w14:paraId="4D4E4391" w14:textId="77777777" w:rsidR="00E62ACD" w:rsidRDefault="00E62ACD" w:rsidP="00450503">
      <w:pPr>
        <w:pStyle w:val="Heading1"/>
      </w:pPr>
    </w:p>
    <w:p w14:paraId="3D048043" w14:textId="119647D4" w:rsidR="00450503" w:rsidRDefault="00450503" w:rsidP="00450503">
      <w:pPr>
        <w:pStyle w:val="Heading1"/>
      </w:pPr>
      <w:r>
        <w:t>INFORMATION</w:t>
      </w:r>
    </w:p>
    <w:p w14:paraId="5E79F344" w14:textId="07766ED8" w:rsidR="00450503" w:rsidRDefault="00450503" w:rsidP="00450503"/>
    <w:p w14:paraId="65870099" w14:textId="26C9956C" w:rsidR="00450503" w:rsidRDefault="00450503" w:rsidP="007F6E23">
      <w:pPr>
        <w:ind w:left="7200" w:hanging="7200"/>
      </w:pPr>
      <w:r w:rsidRPr="00043F16">
        <w:rPr>
          <w:rStyle w:val="Heading2Char"/>
        </w:rPr>
        <w:t>Course Number and Title:</w:t>
      </w:r>
      <w:r>
        <w:t xml:space="preserve"> _________________________________</w:t>
      </w:r>
      <w:r>
        <w:tab/>
      </w:r>
      <w:r w:rsidRPr="00043F16">
        <w:rPr>
          <w:rStyle w:val="Heading2Char"/>
        </w:rPr>
        <w:t>Instructor</w:t>
      </w:r>
      <w:r w:rsidR="00043F16">
        <w:rPr>
          <w:rStyle w:val="Heading2Char"/>
        </w:rPr>
        <w:t>:</w:t>
      </w:r>
      <w:r>
        <w:t>__________________________________</w:t>
      </w:r>
      <w:r>
        <w:br/>
      </w:r>
      <w:r w:rsidR="007F6E23">
        <w:br/>
      </w:r>
      <w:r w:rsidR="00EE636B">
        <w:t xml:space="preserve">Track: </w:t>
      </w:r>
      <w:r w:rsidR="007F6E23">
        <w:sym w:font="Wingdings" w:char="F0A2"/>
      </w:r>
      <w:r w:rsidR="007F6E23">
        <w:t xml:space="preserve"> Educator Scholar </w:t>
      </w:r>
      <w:r w:rsidR="007F6E23">
        <w:tab/>
      </w:r>
      <w:r w:rsidR="007F6E23">
        <w:sym w:font="Wingdings" w:char="F0A2"/>
      </w:r>
      <w:r w:rsidR="007F6E23">
        <w:t xml:space="preserve"> Teaching</w:t>
      </w:r>
      <w:r w:rsidR="00EE636B">
        <w:t xml:space="preserve"> </w:t>
      </w:r>
      <w:r w:rsidR="00EE636B">
        <w:sym w:font="Wingdings" w:char="F0A2"/>
      </w:r>
      <w:r w:rsidR="00EE636B">
        <w:t xml:space="preserve"> Other</w:t>
      </w:r>
    </w:p>
    <w:p w14:paraId="6325E6A1" w14:textId="77777777" w:rsidR="007F6E23" w:rsidRDefault="007F6E23" w:rsidP="00450503">
      <w:pPr>
        <w:rPr>
          <w:rStyle w:val="Heading2Char"/>
        </w:rPr>
      </w:pPr>
    </w:p>
    <w:p w14:paraId="7A4A27A4" w14:textId="583422BF" w:rsidR="00A34E26" w:rsidRDefault="00450503" w:rsidP="00450503">
      <w:pPr>
        <w:rPr>
          <w:rStyle w:val="Heading2Char"/>
        </w:rPr>
      </w:pPr>
      <w:r w:rsidRPr="00043F16">
        <w:rPr>
          <w:rStyle w:val="Heading2Char"/>
        </w:rPr>
        <w:t>Date of Observation:</w:t>
      </w:r>
      <w:r>
        <w:t xml:space="preserve"> _________________________</w:t>
      </w:r>
      <w:r>
        <w:tab/>
      </w:r>
      <w:r>
        <w:tab/>
      </w:r>
      <w:r>
        <w:tab/>
      </w:r>
      <w:r w:rsidRPr="00043F16">
        <w:rPr>
          <w:rStyle w:val="Heading2Char"/>
        </w:rPr>
        <w:t>Observer</w:t>
      </w:r>
      <w:r w:rsidR="00043F16">
        <w:rPr>
          <w:rStyle w:val="Heading2Char"/>
        </w:rPr>
        <w:t>:</w:t>
      </w:r>
      <w:r>
        <w:t>___________________________________</w:t>
      </w:r>
      <w:r>
        <w:br/>
      </w:r>
      <w:r>
        <w:br/>
      </w:r>
      <w:r w:rsidR="00A34E26">
        <w:rPr>
          <w:rStyle w:val="Heading2Char"/>
        </w:rPr>
        <w:t xml:space="preserve">Course Format: </w:t>
      </w:r>
      <w:r w:rsidR="00A34E26">
        <w:rPr>
          <w:rStyle w:val="Heading2Char"/>
        </w:rPr>
        <w:tab/>
      </w:r>
      <w:r w:rsidR="00A34E26">
        <w:sym w:font="Wingdings" w:char="F0A2"/>
      </w:r>
      <w:r w:rsidR="00A34E26">
        <w:t xml:space="preserve"> On-Site ONLY</w:t>
      </w:r>
      <w:r w:rsidR="00A34E26">
        <w:tab/>
        <w:t xml:space="preserve"> </w:t>
      </w:r>
      <w:r w:rsidR="00A34E26">
        <w:sym w:font="Wingdings" w:char="F0A2"/>
      </w:r>
      <w:r w:rsidR="00A34E26">
        <w:t>Video-Conference ONLY</w:t>
      </w:r>
      <w:r w:rsidR="00A34E26">
        <w:tab/>
      </w:r>
      <w:r w:rsidR="00A34E26">
        <w:sym w:font="Wingdings" w:char="F0A2"/>
      </w:r>
      <w:r w:rsidR="00A34E26">
        <w:t xml:space="preserve"> Blended (Video-Conference and On-Site)</w:t>
      </w:r>
      <w:r w:rsidR="00A34E26">
        <w:tab/>
      </w:r>
      <w:r w:rsidR="00A34E26">
        <w:sym w:font="Wingdings" w:char="F0A2"/>
      </w:r>
      <w:r w:rsidR="00A34E26">
        <w:t xml:space="preserve"> Online</w:t>
      </w:r>
    </w:p>
    <w:p w14:paraId="64A4730F" w14:textId="77777777" w:rsidR="00A34E26" w:rsidRDefault="00A34E26" w:rsidP="00450503">
      <w:pPr>
        <w:rPr>
          <w:rStyle w:val="Heading2Char"/>
        </w:rPr>
      </w:pPr>
    </w:p>
    <w:p w14:paraId="01EF8097" w14:textId="66D7A7B8" w:rsidR="00450503" w:rsidRDefault="00450503" w:rsidP="00450503">
      <w:r w:rsidRPr="00043F16">
        <w:rPr>
          <w:rStyle w:val="Heading2Char"/>
        </w:rPr>
        <w:t>Course Level</w:t>
      </w:r>
      <w:r w:rsidR="00B14396">
        <w:rPr>
          <w:rStyle w:val="Heading2Char"/>
        </w:rPr>
        <w:t>:</w:t>
      </w:r>
      <w:r w:rsidR="00B14396">
        <w:rPr>
          <w:rStyle w:val="Heading2Char"/>
        </w:rPr>
        <w:tab/>
      </w:r>
      <w:r w:rsidR="00043F16">
        <w:tab/>
      </w:r>
      <w:r w:rsidR="00B14396">
        <w:sym w:font="Wingdings" w:char="F0A2"/>
      </w:r>
      <w:r w:rsidR="00B14396">
        <w:t xml:space="preserve"> </w:t>
      </w:r>
      <w:r w:rsidR="00043F16">
        <w:t>1</w:t>
      </w:r>
      <w:r w:rsidR="00043F16" w:rsidRPr="00043F16">
        <w:rPr>
          <w:vertAlign w:val="superscript"/>
        </w:rPr>
        <w:t>st</w:t>
      </w:r>
      <w:r w:rsidR="00043F16">
        <w:t xml:space="preserve"> year </w:t>
      </w:r>
      <w:r w:rsidR="00043F16">
        <w:tab/>
      </w:r>
      <w:r w:rsidR="00B14396">
        <w:sym w:font="Wingdings" w:char="F0A2"/>
      </w:r>
      <w:r w:rsidR="00B14396">
        <w:t xml:space="preserve"> </w:t>
      </w:r>
      <w:r w:rsidR="00043F16">
        <w:t>2</w:t>
      </w:r>
      <w:r w:rsidR="00043F16" w:rsidRPr="00043F16">
        <w:rPr>
          <w:vertAlign w:val="superscript"/>
        </w:rPr>
        <w:t>nd</w:t>
      </w:r>
      <w:r w:rsidR="00043F16">
        <w:rPr>
          <w:vertAlign w:val="superscript"/>
        </w:rPr>
        <w:t xml:space="preserve"> </w:t>
      </w:r>
      <w:r w:rsidR="00043F16">
        <w:t>Year</w:t>
      </w:r>
      <w:r w:rsidR="00043F16">
        <w:tab/>
      </w:r>
      <w:r w:rsidR="00B14396">
        <w:sym w:font="Wingdings" w:char="F0A2"/>
      </w:r>
      <w:r w:rsidR="00B14396">
        <w:t xml:space="preserve"> </w:t>
      </w:r>
      <w:r w:rsidR="00043F16">
        <w:t>3</w:t>
      </w:r>
      <w:r w:rsidR="00043F16" w:rsidRPr="00043F16">
        <w:rPr>
          <w:vertAlign w:val="superscript"/>
        </w:rPr>
        <w:t>rd</w:t>
      </w:r>
      <w:r w:rsidR="00043F16">
        <w:t xml:space="preserve"> Year/Graduate</w:t>
      </w:r>
      <w:r w:rsidR="00043F16">
        <w:tab/>
      </w:r>
      <w:r w:rsidR="00043F16" w:rsidRPr="00043F16">
        <w:rPr>
          <w:rStyle w:val="Heading2Char"/>
        </w:rPr>
        <w:t>Number of Students</w:t>
      </w:r>
      <w:r w:rsidR="00043F16">
        <w:t>: __________________</w:t>
      </w:r>
    </w:p>
    <w:p w14:paraId="490B8226" w14:textId="69C19DE0" w:rsidR="00A34E26" w:rsidRDefault="00A34E26" w:rsidP="00542BED"/>
    <w:p w14:paraId="43D290D6" w14:textId="3979596C" w:rsidR="00A34E26" w:rsidRDefault="00A34E26" w:rsidP="00542BED">
      <w:r>
        <w:t xml:space="preserve">Degree Program:  </w:t>
      </w:r>
      <w:r>
        <w:tab/>
      </w:r>
      <w:r>
        <w:sym w:font="Wingdings" w:char="F0A2"/>
      </w:r>
      <w:r>
        <w:t xml:space="preserve"> Pre-professional </w:t>
      </w:r>
      <w:r>
        <w:tab/>
      </w:r>
      <w:r>
        <w:sym w:font="Wingdings" w:char="F0A2"/>
      </w:r>
      <w:r>
        <w:t xml:space="preserve"> </w:t>
      </w:r>
      <w:r w:rsidR="00EE636B">
        <w:t>Doctoral</w:t>
      </w:r>
      <w:r>
        <w:tab/>
        <w:t xml:space="preserve">  </w:t>
      </w:r>
      <w:r>
        <w:sym w:font="Wingdings" w:char="F0A2"/>
      </w:r>
      <w:r>
        <w:t xml:space="preserve"> </w:t>
      </w:r>
      <w:proofErr w:type="gramStart"/>
      <w:r w:rsidR="00EE636B">
        <w:t>Masters</w:t>
      </w:r>
      <w:r>
        <w:t xml:space="preserve">  </w:t>
      </w:r>
      <w:r>
        <w:tab/>
      </w:r>
      <w:proofErr w:type="gramEnd"/>
      <w:r>
        <w:sym w:font="Wingdings" w:char="F0A2"/>
      </w:r>
      <w:r>
        <w:t xml:space="preserve"> (Others? Certificates in the field, etc.)</w:t>
      </w:r>
    </w:p>
    <w:p w14:paraId="08957BF8" w14:textId="77777777" w:rsidR="00A34E26" w:rsidRDefault="00A34E26" w:rsidP="00542BED">
      <w:pPr>
        <w:rPr>
          <w:b/>
          <w:bCs/>
        </w:rPr>
      </w:pPr>
    </w:p>
    <w:p w14:paraId="1DD39E8A" w14:textId="0F1F9107" w:rsidR="00043F16" w:rsidRDefault="00043F16" w:rsidP="00542BED">
      <w:r w:rsidRPr="00043F16">
        <w:rPr>
          <w:b/>
          <w:bCs/>
        </w:rPr>
        <w:t>Modality of Instruction</w:t>
      </w:r>
      <w:r>
        <w:t>:</w:t>
      </w:r>
      <w:r>
        <w:tab/>
      </w:r>
      <w:r w:rsidR="00B14396">
        <w:sym w:font="Wingdings" w:char="F0A2"/>
      </w:r>
      <w:r w:rsidR="00B14396">
        <w:t xml:space="preserve"> </w:t>
      </w:r>
      <w:r>
        <w:t>Lecture</w:t>
      </w:r>
      <w:r>
        <w:tab/>
      </w:r>
      <w:r w:rsidR="00B14396">
        <w:sym w:font="Wingdings" w:char="F0A2"/>
      </w:r>
      <w:r w:rsidR="00B14396">
        <w:t xml:space="preserve"> </w:t>
      </w:r>
      <w:r>
        <w:t>Laboratory</w:t>
      </w:r>
      <w:r>
        <w:tab/>
        <w:t xml:space="preserve">  </w:t>
      </w:r>
      <w:r w:rsidR="00B14396">
        <w:sym w:font="Wingdings" w:char="F0A2"/>
      </w:r>
      <w:r w:rsidR="00B14396">
        <w:t xml:space="preserve"> </w:t>
      </w:r>
      <w:r>
        <w:t>Seminar</w:t>
      </w:r>
      <w:r>
        <w:tab/>
      </w:r>
      <w:r w:rsidR="00B14396">
        <w:sym w:font="Wingdings" w:char="F0A2"/>
      </w:r>
      <w:r w:rsidR="00B14396">
        <w:t xml:space="preserve"> </w:t>
      </w:r>
      <w:r>
        <w:t>Other (specify): ________________________</w:t>
      </w:r>
    </w:p>
    <w:p w14:paraId="7588658B" w14:textId="77777777" w:rsidR="00043F16" w:rsidRDefault="00043F16" w:rsidP="00542BED"/>
    <w:p w14:paraId="17C99A8D" w14:textId="77777777" w:rsidR="00B14396" w:rsidRDefault="00B14396" w:rsidP="00EB41EE">
      <w:pPr>
        <w:pStyle w:val="Heading1"/>
      </w:pPr>
    </w:p>
    <w:p w14:paraId="3E16BB56" w14:textId="015AE9D7" w:rsidR="00043F16" w:rsidRDefault="00043F16" w:rsidP="00EB41EE">
      <w:pPr>
        <w:pStyle w:val="Heading1"/>
      </w:pPr>
      <w:r>
        <w:t>HOW TO USE THIS FORM</w:t>
      </w:r>
    </w:p>
    <w:p w14:paraId="73C03EE5" w14:textId="4091A49D" w:rsidR="00B8496C" w:rsidRPr="00B12FB7" w:rsidRDefault="00B8496C" w:rsidP="00043F16">
      <w:pPr>
        <w:rPr>
          <w:b/>
          <w:bCs/>
        </w:rPr>
      </w:pPr>
      <w:r w:rsidRPr="00B12FB7">
        <w:rPr>
          <w:b/>
          <w:bCs/>
        </w:rPr>
        <w:t>During Observation</w:t>
      </w:r>
    </w:p>
    <w:p w14:paraId="65646BB4" w14:textId="3AEE5EC0" w:rsidR="00043F16" w:rsidRDefault="00043F16" w:rsidP="00043F16">
      <w:r>
        <w:t>The first portion of this form is</w:t>
      </w:r>
      <w:r w:rsidR="00B14396">
        <w:t xml:space="preserve"> a rubric</w:t>
      </w:r>
      <w:r>
        <w:t xml:space="preserve"> intended to be filled out during the observation. Within each row, place a mark next to the description that best describes the majority of what you saw. </w:t>
      </w:r>
      <w:r w:rsidR="00B14396">
        <w:t xml:space="preserve">You do not need to write comments on this form. </w:t>
      </w:r>
      <w:r w:rsidR="00B8496C">
        <w:t xml:space="preserve">If a particular criterion is not observed (and not necessarily needed), mark N/A. </w:t>
      </w:r>
    </w:p>
    <w:p w14:paraId="6E46D6FE" w14:textId="2EB2CF3A" w:rsidR="00B8496C" w:rsidRDefault="00B8496C" w:rsidP="00043F16"/>
    <w:p w14:paraId="1CC4AEC7" w14:textId="5044B954" w:rsidR="00B8496C" w:rsidRPr="00B12FB7" w:rsidRDefault="00B8496C" w:rsidP="00043F16">
      <w:pPr>
        <w:rPr>
          <w:b/>
          <w:bCs/>
        </w:rPr>
      </w:pPr>
      <w:r w:rsidRPr="00B12FB7">
        <w:rPr>
          <w:b/>
          <w:bCs/>
        </w:rPr>
        <w:t>After Observation</w:t>
      </w:r>
    </w:p>
    <w:p w14:paraId="77869EC2" w14:textId="08E98B19" w:rsidR="00B8496C" w:rsidRPr="00043F16" w:rsidRDefault="00B8496C" w:rsidP="00043F16">
      <w:r>
        <w:t xml:space="preserve">The second portion of this form is </w:t>
      </w:r>
      <w:r w:rsidR="00B14396">
        <w:t xml:space="preserve">for </w:t>
      </w:r>
      <w:r>
        <w:t>qualitative</w:t>
      </w:r>
      <w:r w:rsidR="00B14396">
        <w:t xml:space="preserve"> comments</w:t>
      </w:r>
      <w:r>
        <w:t xml:space="preserve"> and is intended to be filled out after the observation.</w:t>
      </w:r>
      <w:r w:rsidR="00E62ACD">
        <w:t xml:space="preserve"> </w:t>
      </w:r>
    </w:p>
    <w:p w14:paraId="5090A81F" w14:textId="77777777" w:rsidR="00043F16" w:rsidRDefault="00043F16" w:rsidP="00EB41EE">
      <w:pPr>
        <w:pStyle w:val="Heading1"/>
      </w:pPr>
    </w:p>
    <w:p w14:paraId="61ED87F5" w14:textId="77777777" w:rsidR="00B14396" w:rsidRDefault="00B14396" w:rsidP="00EB41EE">
      <w:pPr>
        <w:pStyle w:val="Heading1"/>
      </w:pPr>
      <w:r>
        <w:br w:type="page"/>
      </w:r>
    </w:p>
    <w:p w14:paraId="0360A0F4" w14:textId="1492E1CF" w:rsidR="00542BED" w:rsidRDefault="008617D0" w:rsidP="00EB41EE">
      <w:pPr>
        <w:pStyle w:val="Heading1"/>
      </w:pPr>
      <w:r>
        <w:lastRenderedPageBreak/>
        <w:t>ORGANIZATION</w:t>
      </w:r>
    </w:p>
    <w:tbl>
      <w:tblPr>
        <w:tblStyle w:val="TableGrid"/>
        <w:tblW w:w="0" w:type="auto"/>
        <w:tblLook w:val="04A0" w:firstRow="1" w:lastRow="0" w:firstColumn="1" w:lastColumn="0" w:noHBand="0" w:noVBand="1"/>
      </w:tblPr>
      <w:tblGrid>
        <w:gridCol w:w="2663"/>
        <w:gridCol w:w="3182"/>
        <w:gridCol w:w="3240"/>
        <w:gridCol w:w="3150"/>
        <w:gridCol w:w="715"/>
      </w:tblGrid>
      <w:tr w:rsidR="0017096E" w14:paraId="1BBA340E" w14:textId="62884883" w:rsidTr="00557DDA">
        <w:trPr>
          <w:tblHeader/>
        </w:trPr>
        <w:tc>
          <w:tcPr>
            <w:tcW w:w="2663" w:type="dxa"/>
          </w:tcPr>
          <w:p w14:paraId="1FC319B2" w14:textId="3B5077E0" w:rsidR="0017096E" w:rsidRDefault="0017096E" w:rsidP="00EB41EE">
            <w:pPr>
              <w:pStyle w:val="Heading2"/>
            </w:pPr>
            <w:r>
              <w:t>Category</w:t>
            </w:r>
          </w:p>
        </w:tc>
        <w:tc>
          <w:tcPr>
            <w:tcW w:w="3182" w:type="dxa"/>
          </w:tcPr>
          <w:p w14:paraId="1ABD9237" w14:textId="1FA0679E" w:rsidR="0017096E" w:rsidRDefault="00A34E26" w:rsidP="00EB41EE">
            <w:pPr>
              <w:pStyle w:val="Heading2"/>
            </w:pPr>
            <w:r>
              <w:t>Outstanding</w:t>
            </w:r>
          </w:p>
        </w:tc>
        <w:tc>
          <w:tcPr>
            <w:tcW w:w="3240" w:type="dxa"/>
          </w:tcPr>
          <w:p w14:paraId="759F0592" w14:textId="34DA7AA4" w:rsidR="0017096E" w:rsidRDefault="00EB5D45" w:rsidP="00EB5D45">
            <w:pPr>
              <w:pStyle w:val="Heading2"/>
              <w:jc w:val="center"/>
            </w:pPr>
            <w:r>
              <w:t>Good-to-High</w:t>
            </w:r>
          </w:p>
        </w:tc>
        <w:tc>
          <w:tcPr>
            <w:tcW w:w="3150" w:type="dxa"/>
          </w:tcPr>
          <w:p w14:paraId="70A597B7" w14:textId="60C3ADAF" w:rsidR="0017096E" w:rsidRDefault="00A34E26" w:rsidP="00EB41EE">
            <w:pPr>
              <w:pStyle w:val="Heading2"/>
            </w:pPr>
            <w:r>
              <w:t>Does Not Meet</w:t>
            </w:r>
          </w:p>
        </w:tc>
        <w:tc>
          <w:tcPr>
            <w:tcW w:w="715" w:type="dxa"/>
          </w:tcPr>
          <w:p w14:paraId="2152A707" w14:textId="06F43849" w:rsidR="0017096E" w:rsidRDefault="0017096E" w:rsidP="00EB41EE">
            <w:pPr>
              <w:pStyle w:val="Heading2"/>
            </w:pPr>
            <w:r>
              <w:t>N/A</w:t>
            </w:r>
          </w:p>
        </w:tc>
      </w:tr>
      <w:tr w:rsidR="0017096E" w14:paraId="6B5F33E5" w14:textId="7ADE7E6C" w:rsidTr="00B14396">
        <w:tc>
          <w:tcPr>
            <w:tcW w:w="2663" w:type="dxa"/>
          </w:tcPr>
          <w:p w14:paraId="516BB834" w14:textId="33040542" w:rsidR="0017096E" w:rsidRDefault="0017096E" w:rsidP="00542BED">
            <w:r>
              <w:t>Punctuality</w:t>
            </w:r>
          </w:p>
        </w:tc>
        <w:tc>
          <w:tcPr>
            <w:tcW w:w="3182" w:type="dxa"/>
          </w:tcPr>
          <w:p w14:paraId="2C8688CB" w14:textId="707E614E" w:rsidR="0017096E" w:rsidRDefault="00E62ACD" w:rsidP="00542BED">
            <w:r w:rsidRPr="00E62ACD">
              <w:rPr>
                <w:sz w:val="28"/>
                <w:szCs w:val="28"/>
              </w:rPr>
              <w:sym w:font="Wingdings" w:char="F070"/>
            </w:r>
            <w:r>
              <w:rPr>
                <w:sz w:val="28"/>
                <w:szCs w:val="28"/>
              </w:rPr>
              <w:t xml:space="preserve"> </w:t>
            </w:r>
            <w:r w:rsidR="00D57DF0">
              <w:t xml:space="preserve">Instructor arrives early enough to organize materials and/or equipment prior to scheduled start time. </w:t>
            </w:r>
          </w:p>
        </w:tc>
        <w:tc>
          <w:tcPr>
            <w:tcW w:w="3240" w:type="dxa"/>
          </w:tcPr>
          <w:p w14:paraId="403AAEC9" w14:textId="3B6C794A" w:rsidR="0017096E" w:rsidRDefault="00E62ACD" w:rsidP="00542BED">
            <w:r w:rsidRPr="00E62ACD">
              <w:rPr>
                <w:sz w:val="28"/>
                <w:szCs w:val="28"/>
              </w:rPr>
              <w:sym w:font="Wingdings" w:char="F070"/>
            </w:r>
            <w:r>
              <w:rPr>
                <w:sz w:val="28"/>
                <w:szCs w:val="28"/>
              </w:rPr>
              <w:t xml:space="preserve"> </w:t>
            </w:r>
            <w:r w:rsidR="00D57DF0">
              <w:t xml:space="preserve">Instructor arrives </w:t>
            </w:r>
            <w:r>
              <w:t>at</w:t>
            </w:r>
            <w:r w:rsidR="00D57DF0">
              <w:t xml:space="preserve"> or slightly before start time, and most materials and/or equipment are ready or nearly ready for class by scheduled start time.</w:t>
            </w:r>
            <w:r>
              <w:t xml:space="preserve"> </w:t>
            </w:r>
          </w:p>
        </w:tc>
        <w:tc>
          <w:tcPr>
            <w:tcW w:w="3150" w:type="dxa"/>
          </w:tcPr>
          <w:p w14:paraId="26502319" w14:textId="1316D3C5" w:rsidR="0017096E" w:rsidRDefault="00E62ACD" w:rsidP="00542BED">
            <w:r w:rsidRPr="00E62ACD">
              <w:rPr>
                <w:sz w:val="28"/>
                <w:szCs w:val="28"/>
              </w:rPr>
              <w:sym w:font="Wingdings" w:char="F070"/>
            </w:r>
            <w:r>
              <w:rPr>
                <w:sz w:val="28"/>
                <w:szCs w:val="28"/>
              </w:rPr>
              <w:t xml:space="preserve"> </w:t>
            </w:r>
            <w:r w:rsidR="00D57DF0">
              <w:t xml:space="preserve">Instructor arrives at or after scheduled start time, using class time to organize materials and/or ready equipment. </w:t>
            </w:r>
          </w:p>
        </w:tc>
        <w:tc>
          <w:tcPr>
            <w:tcW w:w="715" w:type="dxa"/>
          </w:tcPr>
          <w:p w14:paraId="44A4EEFE" w14:textId="1A9BDC59" w:rsidR="0017096E" w:rsidRDefault="00B14396" w:rsidP="00542BED">
            <w:r>
              <w:rPr>
                <w:sz w:val="28"/>
                <w:szCs w:val="28"/>
              </w:rPr>
              <w:t xml:space="preserve"> </w:t>
            </w:r>
            <w:r w:rsidRPr="00E62ACD">
              <w:rPr>
                <w:sz w:val="28"/>
                <w:szCs w:val="28"/>
              </w:rPr>
              <w:sym w:font="Wingdings" w:char="F070"/>
            </w:r>
          </w:p>
        </w:tc>
      </w:tr>
      <w:tr w:rsidR="0017096E" w14:paraId="3C4C837B" w14:textId="0671668F" w:rsidTr="00B14396">
        <w:tc>
          <w:tcPr>
            <w:tcW w:w="2663" w:type="dxa"/>
          </w:tcPr>
          <w:p w14:paraId="3E56D2C6" w14:textId="5BF7D47C" w:rsidR="0017096E" w:rsidRDefault="0017096E" w:rsidP="00542BED">
            <w:r>
              <w:t>Goals or Outcomes for the Session</w:t>
            </w:r>
          </w:p>
        </w:tc>
        <w:tc>
          <w:tcPr>
            <w:tcW w:w="3182" w:type="dxa"/>
          </w:tcPr>
          <w:p w14:paraId="23E0D611" w14:textId="1D3413E7" w:rsidR="0017096E" w:rsidRDefault="00A34E26" w:rsidP="00542BED">
            <w:r w:rsidRPr="00E62ACD">
              <w:rPr>
                <w:sz w:val="28"/>
                <w:szCs w:val="28"/>
              </w:rPr>
              <w:sym w:font="Wingdings" w:char="F070"/>
            </w:r>
            <w:r>
              <w:rPr>
                <w:sz w:val="28"/>
                <w:szCs w:val="28"/>
              </w:rPr>
              <w:t xml:space="preserve"> </w:t>
            </w:r>
            <w:r>
              <w:t xml:space="preserve">Goals and outcomes and measurable and achievable and within the scope of the session. They are clearly stated and/or referenced in presentation materials. </w:t>
            </w:r>
          </w:p>
        </w:tc>
        <w:tc>
          <w:tcPr>
            <w:tcW w:w="3240" w:type="dxa"/>
          </w:tcPr>
          <w:p w14:paraId="0380FF61" w14:textId="11EA86A4" w:rsidR="0017096E" w:rsidRDefault="00D079F3" w:rsidP="00542BED">
            <w:r w:rsidRPr="00E62ACD">
              <w:rPr>
                <w:sz w:val="28"/>
                <w:szCs w:val="28"/>
              </w:rPr>
              <w:sym w:font="Wingdings" w:char="F070"/>
            </w:r>
            <w:r>
              <w:rPr>
                <w:sz w:val="28"/>
                <w:szCs w:val="28"/>
              </w:rPr>
              <w:t xml:space="preserve"> </w:t>
            </w:r>
            <w:r>
              <w:t xml:space="preserve">Goals and outcomes for the session are stated verbally or referenced in presentation materials. They are within the scope of the session. </w:t>
            </w:r>
          </w:p>
        </w:tc>
        <w:tc>
          <w:tcPr>
            <w:tcW w:w="3150" w:type="dxa"/>
          </w:tcPr>
          <w:p w14:paraId="06D1DE5E" w14:textId="421F82EA" w:rsidR="0017096E" w:rsidRDefault="007F6E23" w:rsidP="00542BED">
            <w:r w:rsidRPr="00E62ACD">
              <w:rPr>
                <w:sz w:val="28"/>
                <w:szCs w:val="28"/>
              </w:rPr>
              <w:sym w:font="Wingdings" w:char="F070"/>
            </w:r>
            <w:r>
              <w:rPr>
                <w:sz w:val="28"/>
                <w:szCs w:val="28"/>
              </w:rPr>
              <w:t xml:space="preserve"> </w:t>
            </w:r>
            <w:r>
              <w:t xml:space="preserve">Goals and outcomes are not present or are not measurable and achievable within the scope of the session. </w:t>
            </w:r>
          </w:p>
        </w:tc>
        <w:tc>
          <w:tcPr>
            <w:tcW w:w="715" w:type="dxa"/>
          </w:tcPr>
          <w:p w14:paraId="47783F16" w14:textId="076C24A0" w:rsidR="0017096E" w:rsidRDefault="00A34E26" w:rsidP="00542BED">
            <w:r w:rsidRPr="00E62ACD">
              <w:rPr>
                <w:sz w:val="28"/>
                <w:szCs w:val="28"/>
              </w:rPr>
              <w:sym w:font="Wingdings" w:char="F070"/>
            </w:r>
          </w:p>
        </w:tc>
      </w:tr>
      <w:tr w:rsidR="0017096E" w14:paraId="42B40E56" w14:textId="6B18FF3D" w:rsidTr="00B14396">
        <w:tc>
          <w:tcPr>
            <w:tcW w:w="2663" w:type="dxa"/>
          </w:tcPr>
          <w:p w14:paraId="5E5CDC86" w14:textId="05908076" w:rsidR="0017096E" w:rsidRDefault="0017096E" w:rsidP="00542BED">
            <w:r>
              <w:t>Preparation</w:t>
            </w:r>
          </w:p>
        </w:tc>
        <w:tc>
          <w:tcPr>
            <w:tcW w:w="3182" w:type="dxa"/>
          </w:tcPr>
          <w:p w14:paraId="2B84EE87" w14:textId="57D2ECB7" w:rsidR="0017096E" w:rsidRPr="00A34E26" w:rsidRDefault="00A34E26" w:rsidP="00542BED">
            <w:r w:rsidRPr="00E62ACD">
              <w:rPr>
                <w:sz w:val="28"/>
                <w:szCs w:val="28"/>
              </w:rPr>
              <w:sym w:font="Wingdings" w:char="F070"/>
            </w:r>
            <w:r>
              <w:rPr>
                <w:sz w:val="28"/>
                <w:szCs w:val="28"/>
              </w:rPr>
              <w:t xml:space="preserve"> </w:t>
            </w:r>
            <w:r>
              <w:t xml:space="preserve">Instructor is prepared for class with polished presentation materials, lesson or activity plans, handouts, online resources, or other materials as relevant to the modality of instruction. </w:t>
            </w:r>
            <w:r w:rsidR="00393158">
              <w:t>Class time is not used by the instructor locating and organizing session materials.</w:t>
            </w:r>
          </w:p>
        </w:tc>
        <w:tc>
          <w:tcPr>
            <w:tcW w:w="3240" w:type="dxa"/>
          </w:tcPr>
          <w:p w14:paraId="25BF6F76" w14:textId="1E255FA4" w:rsidR="0017096E" w:rsidRDefault="00D079F3" w:rsidP="00542BED">
            <w:r w:rsidRPr="00E62ACD">
              <w:rPr>
                <w:sz w:val="28"/>
                <w:szCs w:val="28"/>
              </w:rPr>
              <w:sym w:font="Wingdings" w:char="F070"/>
            </w:r>
            <w:r>
              <w:rPr>
                <w:sz w:val="28"/>
                <w:szCs w:val="28"/>
              </w:rPr>
              <w:t xml:space="preserve"> </w:t>
            </w:r>
            <w:r>
              <w:t xml:space="preserve">Instructor is prepared with </w:t>
            </w:r>
            <w:r w:rsidR="00393158">
              <w:t>some or most</w:t>
            </w:r>
            <w:r>
              <w:t xml:space="preserve"> materials as relevant to the modality of instruction. </w:t>
            </w:r>
            <w:r w:rsidR="00393158">
              <w:t>Minimal class time is used by the instructor for the location and organization of session materials.</w:t>
            </w:r>
          </w:p>
        </w:tc>
        <w:tc>
          <w:tcPr>
            <w:tcW w:w="3150" w:type="dxa"/>
          </w:tcPr>
          <w:p w14:paraId="3C23C11B" w14:textId="04A34A25" w:rsidR="0017096E" w:rsidRDefault="007F6E23" w:rsidP="00542BED">
            <w:r w:rsidRPr="00E62ACD">
              <w:rPr>
                <w:sz w:val="28"/>
                <w:szCs w:val="28"/>
              </w:rPr>
              <w:sym w:font="Wingdings" w:char="F070"/>
            </w:r>
            <w:r>
              <w:rPr>
                <w:sz w:val="28"/>
                <w:szCs w:val="28"/>
              </w:rPr>
              <w:t xml:space="preserve"> </w:t>
            </w:r>
            <w:r>
              <w:t>Instructor is not prepared for class. There is a</w:t>
            </w:r>
            <w:r w:rsidR="00393158">
              <w:t xml:space="preserve"> </w:t>
            </w:r>
            <w:r>
              <w:t>noticeable absence of</w:t>
            </w:r>
            <w:r w:rsidR="00D079F3">
              <w:t>—</w:t>
            </w:r>
            <w:r>
              <w:t>or</w:t>
            </w:r>
            <w:r w:rsidR="00D079F3">
              <w:t xml:space="preserve"> </w:t>
            </w:r>
            <w:r>
              <w:t>unfamiliarity</w:t>
            </w:r>
            <w:r w:rsidR="00D079F3">
              <w:t>—</w:t>
            </w:r>
            <w:r>
              <w:t>with</w:t>
            </w:r>
            <w:r w:rsidR="00D079F3">
              <w:t xml:space="preserve"> </w:t>
            </w:r>
            <w:r>
              <w:t>presentation materials, lesson or activity plans, handouts, online resources, or other materials as relevant to the modality of instruction.</w:t>
            </w:r>
            <w:r w:rsidR="00393158">
              <w:t xml:space="preserve"> A significant amount of class time is used by the instructor for the location and organization of course materials.</w:t>
            </w:r>
          </w:p>
        </w:tc>
        <w:tc>
          <w:tcPr>
            <w:tcW w:w="715" w:type="dxa"/>
          </w:tcPr>
          <w:p w14:paraId="3904B59B" w14:textId="5AC5CD70" w:rsidR="0017096E" w:rsidRDefault="00A34E26" w:rsidP="00542BED">
            <w:r w:rsidRPr="00E62ACD">
              <w:rPr>
                <w:sz w:val="28"/>
                <w:szCs w:val="28"/>
              </w:rPr>
              <w:sym w:font="Wingdings" w:char="F070"/>
            </w:r>
          </w:p>
        </w:tc>
      </w:tr>
      <w:tr w:rsidR="0017096E" w14:paraId="61191616" w14:textId="04B7CB43" w:rsidTr="00B14396">
        <w:tc>
          <w:tcPr>
            <w:tcW w:w="2663" w:type="dxa"/>
          </w:tcPr>
          <w:p w14:paraId="1096D7CE" w14:textId="267956A2" w:rsidR="0017096E" w:rsidRDefault="0017096E" w:rsidP="00542BED">
            <w:r>
              <w:t xml:space="preserve">Transitions Between Activities or Topics </w:t>
            </w:r>
          </w:p>
        </w:tc>
        <w:tc>
          <w:tcPr>
            <w:tcW w:w="3182" w:type="dxa"/>
          </w:tcPr>
          <w:p w14:paraId="05E1B628" w14:textId="13A49AC6" w:rsidR="0017096E" w:rsidRPr="00A34E26" w:rsidRDefault="00A34E26" w:rsidP="00542BED">
            <w:r w:rsidRPr="00E62ACD">
              <w:rPr>
                <w:sz w:val="28"/>
                <w:szCs w:val="28"/>
              </w:rPr>
              <w:sym w:font="Wingdings" w:char="F070"/>
            </w:r>
            <w:r>
              <w:rPr>
                <w:sz w:val="28"/>
                <w:szCs w:val="28"/>
              </w:rPr>
              <w:t xml:space="preserve"> </w:t>
            </w:r>
            <w:r>
              <w:t xml:space="preserve">Logical transitions link </w:t>
            </w:r>
            <w:r w:rsidR="00393158">
              <w:t>all</w:t>
            </w:r>
            <w:r>
              <w:t xml:space="preserve"> topics or activities within a session, fostering students’ understanding of why these </w:t>
            </w:r>
            <w:r>
              <w:lastRenderedPageBreak/>
              <w:t>elements are being addressed together.</w:t>
            </w:r>
          </w:p>
        </w:tc>
        <w:tc>
          <w:tcPr>
            <w:tcW w:w="3240" w:type="dxa"/>
          </w:tcPr>
          <w:p w14:paraId="3F15D879" w14:textId="2CDB2735" w:rsidR="0017096E" w:rsidRDefault="00393158" w:rsidP="00542BED">
            <w:r w:rsidRPr="00E62ACD">
              <w:rPr>
                <w:sz w:val="28"/>
                <w:szCs w:val="28"/>
              </w:rPr>
              <w:lastRenderedPageBreak/>
              <w:sym w:font="Wingdings" w:char="F070"/>
            </w:r>
            <w:r>
              <w:rPr>
                <w:sz w:val="28"/>
                <w:szCs w:val="28"/>
              </w:rPr>
              <w:t xml:space="preserve"> </w:t>
            </w:r>
            <w:r>
              <w:t xml:space="preserve">Transitions exist between most topics or activities within a session, alerting students to </w:t>
            </w:r>
            <w:r w:rsidR="00F92823">
              <w:lastRenderedPageBreak/>
              <w:t>the order of topics or activities within the session</w:t>
            </w:r>
            <w:r>
              <w:t>.</w:t>
            </w:r>
          </w:p>
        </w:tc>
        <w:tc>
          <w:tcPr>
            <w:tcW w:w="3150" w:type="dxa"/>
          </w:tcPr>
          <w:p w14:paraId="441E7FC9" w14:textId="53DCEF71" w:rsidR="0017096E" w:rsidRDefault="00D079F3" w:rsidP="00542BED">
            <w:r w:rsidRPr="00E62ACD">
              <w:rPr>
                <w:sz w:val="28"/>
                <w:szCs w:val="28"/>
              </w:rPr>
              <w:lastRenderedPageBreak/>
              <w:sym w:font="Wingdings" w:char="F070"/>
            </w:r>
            <w:r>
              <w:rPr>
                <w:sz w:val="28"/>
                <w:szCs w:val="28"/>
              </w:rPr>
              <w:t xml:space="preserve"> </w:t>
            </w:r>
            <w:r>
              <w:t xml:space="preserve"> There are no transitions between multiple topics or activities within a session, causing confusion as to why </w:t>
            </w:r>
            <w:r>
              <w:lastRenderedPageBreak/>
              <w:t>these elements are being addressed together.</w:t>
            </w:r>
          </w:p>
        </w:tc>
        <w:tc>
          <w:tcPr>
            <w:tcW w:w="715" w:type="dxa"/>
          </w:tcPr>
          <w:p w14:paraId="19FD758D" w14:textId="71672E2E" w:rsidR="0017096E" w:rsidRDefault="00A34E26" w:rsidP="00542BED">
            <w:r w:rsidRPr="00E62ACD">
              <w:rPr>
                <w:sz w:val="28"/>
                <w:szCs w:val="28"/>
              </w:rPr>
              <w:lastRenderedPageBreak/>
              <w:sym w:font="Wingdings" w:char="F070"/>
            </w:r>
          </w:p>
        </w:tc>
      </w:tr>
      <w:tr w:rsidR="0017096E" w14:paraId="36D62FE2" w14:textId="2B935C25" w:rsidTr="00B14396">
        <w:tc>
          <w:tcPr>
            <w:tcW w:w="2663" w:type="dxa"/>
          </w:tcPr>
          <w:p w14:paraId="1A71428E" w14:textId="43E1ADDB" w:rsidR="0017096E" w:rsidRDefault="0017096E" w:rsidP="00542BED">
            <w:r>
              <w:t xml:space="preserve">Review or Summary </w:t>
            </w:r>
          </w:p>
        </w:tc>
        <w:tc>
          <w:tcPr>
            <w:tcW w:w="3182" w:type="dxa"/>
          </w:tcPr>
          <w:p w14:paraId="0612FF08" w14:textId="0E8EF888" w:rsidR="0017096E" w:rsidRPr="00A34E26" w:rsidRDefault="00A34E26" w:rsidP="00542BED">
            <w:r w:rsidRPr="00E62ACD">
              <w:rPr>
                <w:sz w:val="28"/>
                <w:szCs w:val="28"/>
              </w:rPr>
              <w:sym w:font="Wingdings" w:char="F070"/>
            </w:r>
            <w:r>
              <w:rPr>
                <w:sz w:val="28"/>
                <w:szCs w:val="28"/>
              </w:rPr>
              <w:t xml:space="preserve"> </w:t>
            </w:r>
            <w:r>
              <w:t>A summary is provided at the end of the session. The summary</w:t>
            </w:r>
            <w:r w:rsidR="00F92823">
              <w:t xml:space="preserve"> includes all </w:t>
            </w:r>
            <w:r>
              <w:t>topics or activities</w:t>
            </w:r>
            <w:r w:rsidR="00F92823">
              <w:t xml:space="preserve"> from the session and ties them</w:t>
            </w:r>
            <w:r>
              <w:t xml:space="preserve"> to achievement of the session’s goals and outcomes. </w:t>
            </w:r>
          </w:p>
        </w:tc>
        <w:tc>
          <w:tcPr>
            <w:tcW w:w="3240" w:type="dxa"/>
          </w:tcPr>
          <w:p w14:paraId="21CE8749" w14:textId="057CBD46" w:rsidR="0017096E" w:rsidRDefault="00F92823" w:rsidP="00542BED">
            <w:r w:rsidRPr="00E62ACD">
              <w:rPr>
                <w:sz w:val="28"/>
                <w:szCs w:val="28"/>
              </w:rPr>
              <w:sym w:font="Wingdings" w:char="F070"/>
            </w:r>
            <w:r>
              <w:rPr>
                <w:sz w:val="28"/>
                <w:szCs w:val="28"/>
              </w:rPr>
              <w:t xml:space="preserve"> </w:t>
            </w:r>
            <w:r>
              <w:t>A summary is provided at the end of the session. The summary includes most or all topics or activities from the session.</w:t>
            </w:r>
          </w:p>
        </w:tc>
        <w:tc>
          <w:tcPr>
            <w:tcW w:w="3150" w:type="dxa"/>
          </w:tcPr>
          <w:p w14:paraId="0B28C9E6" w14:textId="29FBE9F7" w:rsidR="0017096E" w:rsidRDefault="00D079F3" w:rsidP="00542BED">
            <w:r w:rsidRPr="00E62ACD">
              <w:rPr>
                <w:sz w:val="28"/>
                <w:szCs w:val="28"/>
              </w:rPr>
              <w:sym w:font="Wingdings" w:char="F070"/>
            </w:r>
            <w:r>
              <w:rPr>
                <w:sz w:val="28"/>
                <w:szCs w:val="28"/>
              </w:rPr>
              <w:t xml:space="preserve"> </w:t>
            </w:r>
            <w:r>
              <w:t xml:space="preserve">A summary or review is not provided at the end of the session. </w:t>
            </w:r>
          </w:p>
        </w:tc>
        <w:tc>
          <w:tcPr>
            <w:tcW w:w="715" w:type="dxa"/>
          </w:tcPr>
          <w:p w14:paraId="4F42BA94" w14:textId="1E639B84" w:rsidR="0017096E" w:rsidRDefault="00A34E26" w:rsidP="00542BED">
            <w:r w:rsidRPr="00E62ACD">
              <w:rPr>
                <w:sz w:val="28"/>
                <w:szCs w:val="28"/>
              </w:rPr>
              <w:sym w:font="Wingdings" w:char="F070"/>
            </w:r>
          </w:p>
        </w:tc>
      </w:tr>
    </w:tbl>
    <w:p w14:paraId="692DB5A9" w14:textId="77777777" w:rsidR="00BC524E" w:rsidRDefault="00BC524E" w:rsidP="00542BED"/>
    <w:p w14:paraId="199F0AB5" w14:textId="6C4E1235" w:rsidR="00BC524E" w:rsidRPr="00EB41EE" w:rsidRDefault="008617D0" w:rsidP="008617D0">
      <w:pPr>
        <w:pStyle w:val="Heading1"/>
      </w:pPr>
      <w:r w:rsidRPr="00EB41EE">
        <w:t>TEACHING</w:t>
      </w:r>
      <w:r w:rsidR="00A34E26">
        <w:t xml:space="preserve"> &amp; CONTENT</w:t>
      </w:r>
    </w:p>
    <w:tbl>
      <w:tblPr>
        <w:tblStyle w:val="TableGrid"/>
        <w:tblW w:w="0" w:type="auto"/>
        <w:tblLook w:val="04A0" w:firstRow="1" w:lastRow="0" w:firstColumn="1" w:lastColumn="0" w:noHBand="0" w:noVBand="1"/>
      </w:tblPr>
      <w:tblGrid>
        <w:gridCol w:w="2694"/>
        <w:gridCol w:w="3151"/>
        <w:gridCol w:w="3240"/>
        <w:gridCol w:w="3150"/>
        <w:gridCol w:w="715"/>
      </w:tblGrid>
      <w:tr w:rsidR="00B8496C" w14:paraId="6D05E2FF" w14:textId="031D9DBE" w:rsidTr="00557DDA">
        <w:trPr>
          <w:tblHeader/>
        </w:trPr>
        <w:tc>
          <w:tcPr>
            <w:tcW w:w="2694" w:type="dxa"/>
          </w:tcPr>
          <w:p w14:paraId="056A9454" w14:textId="1913B25B" w:rsidR="00B8496C" w:rsidRPr="008617D0" w:rsidRDefault="00B8496C" w:rsidP="008617D0">
            <w:pPr>
              <w:pStyle w:val="Heading1"/>
              <w:rPr>
                <w:sz w:val="24"/>
                <w:szCs w:val="28"/>
              </w:rPr>
            </w:pPr>
            <w:r w:rsidRPr="008617D0">
              <w:rPr>
                <w:sz w:val="24"/>
                <w:szCs w:val="28"/>
              </w:rPr>
              <w:t>Category</w:t>
            </w:r>
          </w:p>
        </w:tc>
        <w:tc>
          <w:tcPr>
            <w:tcW w:w="3151" w:type="dxa"/>
          </w:tcPr>
          <w:p w14:paraId="64C9146F" w14:textId="5C4CF35A" w:rsidR="00B8496C" w:rsidRPr="008617D0" w:rsidRDefault="00A34E26" w:rsidP="008617D0">
            <w:pPr>
              <w:pStyle w:val="Heading1"/>
              <w:rPr>
                <w:sz w:val="24"/>
                <w:szCs w:val="28"/>
              </w:rPr>
            </w:pPr>
            <w:r>
              <w:rPr>
                <w:sz w:val="24"/>
                <w:szCs w:val="28"/>
              </w:rPr>
              <w:t>Outstanding</w:t>
            </w:r>
          </w:p>
        </w:tc>
        <w:tc>
          <w:tcPr>
            <w:tcW w:w="3240" w:type="dxa"/>
          </w:tcPr>
          <w:p w14:paraId="1121CFD4" w14:textId="61CD2965" w:rsidR="00B8496C" w:rsidRPr="008617D0" w:rsidRDefault="00E54048" w:rsidP="008617D0">
            <w:pPr>
              <w:pStyle w:val="Heading1"/>
              <w:rPr>
                <w:sz w:val="24"/>
                <w:szCs w:val="28"/>
              </w:rPr>
            </w:pPr>
            <w:r>
              <w:rPr>
                <w:sz w:val="24"/>
                <w:szCs w:val="28"/>
              </w:rPr>
              <w:t xml:space="preserve">High to </w:t>
            </w:r>
            <w:r w:rsidR="00A34E26">
              <w:rPr>
                <w:sz w:val="24"/>
                <w:szCs w:val="28"/>
              </w:rPr>
              <w:t>Good</w:t>
            </w:r>
          </w:p>
        </w:tc>
        <w:tc>
          <w:tcPr>
            <w:tcW w:w="3150" w:type="dxa"/>
          </w:tcPr>
          <w:p w14:paraId="592EA1E6" w14:textId="57A0C8A6" w:rsidR="00B8496C" w:rsidRPr="008617D0" w:rsidRDefault="00A34E26" w:rsidP="008617D0">
            <w:pPr>
              <w:pStyle w:val="Heading1"/>
              <w:rPr>
                <w:sz w:val="24"/>
                <w:szCs w:val="28"/>
              </w:rPr>
            </w:pPr>
            <w:r>
              <w:rPr>
                <w:sz w:val="24"/>
                <w:szCs w:val="28"/>
              </w:rPr>
              <w:t>Does Not Meet</w:t>
            </w:r>
          </w:p>
        </w:tc>
        <w:tc>
          <w:tcPr>
            <w:tcW w:w="715" w:type="dxa"/>
          </w:tcPr>
          <w:p w14:paraId="22392205" w14:textId="796BB76E" w:rsidR="00B8496C" w:rsidRPr="008617D0" w:rsidRDefault="00B8496C" w:rsidP="008617D0">
            <w:pPr>
              <w:pStyle w:val="Heading1"/>
              <w:rPr>
                <w:sz w:val="24"/>
                <w:szCs w:val="28"/>
              </w:rPr>
            </w:pPr>
            <w:r>
              <w:rPr>
                <w:sz w:val="24"/>
                <w:szCs w:val="28"/>
              </w:rPr>
              <w:t>N/A</w:t>
            </w:r>
          </w:p>
        </w:tc>
      </w:tr>
      <w:tr w:rsidR="00B8496C" w14:paraId="461A63FC" w14:textId="04DAE2CE" w:rsidTr="00B14396">
        <w:tc>
          <w:tcPr>
            <w:tcW w:w="2694" w:type="dxa"/>
          </w:tcPr>
          <w:p w14:paraId="15E246CD" w14:textId="78CDC720" w:rsidR="00B8496C" w:rsidRDefault="00B8496C" w:rsidP="00AC38C0">
            <w:r>
              <w:t>Topical Knowledge</w:t>
            </w:r>
          </w:p>
        </w:tc>
        <w:tc>
          <w:tcPr>
            <w:tcW w:w="3151" w:type="dxa"/>
          </w:tcPr>
          <w:p w14:paraId="24C2EB2F" w14:textId="478563E8" w:rsidR="00B8496C" w:rsidRDefault="00A34E26" w:rsidP="00AC38C0">
            <w:r w:rsidRPr="00E62ACD">
              <w:rPr>
                <w:sz w:val="28"/>
                <w:szCs w:val="28"/>
              </w:rPr>
              <w:sym w:font="Wingdings" w:char="F070"/>
            </w:r>
            <w:r>
              <w:rPr>
                <w:sz w:val="28"/>
                <w:szCs w:val="28"/>
              </w:rPr>
              <w:t xml:space="preserve"> </w:t>
            </w:r>
            <w:r>
              <w:t xml:space="preserve">Instructor is very knowledgeable about </w:t>
            </w:r>
            <w:r w:rsidR="00D43388">
              <w:t xml:space="preserve">all of </w:t>
            </w:r>
            <w:r>
              <w:t xml:space="preserve">the topics, able to converse about them without difficulty. </w:t>
            </w:r>
          </w:p>
        </w:tc>
        <w:tc>
          <w:tcPr>
            <w:tcW w:w="3240" w:type="dxa"/>
          </w:tcPr>
          <w:p w14:paraId="64C53334" w14:textId="128B96B5" w:rsidR="00B8496C" w:rsidRDefault="00D43388" w:rsidP="00AC38C0">
            <w:r w:rsidRPr="00E62ACD">
              <w:rPr>
                <w:sz w:val="28"/>
                <w:szCs w:val="28"/>
              </w:rPr>
              <w:sym w:font="Wingdings" w:char="F070"/>
            </w:r>
            <w:r>
              <w:rPr>
                <w:sz w:val="28"/>
                <w:szCs w:val="28"/>
              </w:rPr>
              <w:t xml:space="preserve"> </w:t>
            </w:r>
            <w:r>
              <w:t>Instructor is knowledgeable about most topics and able to converse about them.</w:t>
            </w:r>
          </w:p>
        </w:tc>
        <w:tc>
          <w:tcPr>
            <w:tcW w:w="3150" w:type="dxa"/>
          </w:tcPr>
          <w:p w14:paraId="7C4A3684" w14:textId="2EA7F711" w:rsidR="00B8496C" w:rsidRDefault="00C359CC" w:rsidP="00AC38C0">
            <w:r w:rsidRPr="00E62ACD">
              <w:rPr>
                <w:sz w:val="28"/>
                <w:szCs w:val="28"/>
              </w:rPr>
              <w:sym w:font="Wingdings" w:char="F070"/>
            </w:r>
            <w:r>
              <w:rPr>
                <w:sz w:val="28"/>
                <w:szCs w:val="28"/>
              </w:rPr>
              <w:t xml:space="preserve"> </w:t>
            </w:r>
            <w:r>
              <w:t>Instructor does not appear knowledgeable about the topics and is unable to comfortably converse about them.</w:t>
            </w:r>
          </w:p>
        </w:tc>
        <w:tc>
          <w:tcPr>
            <w:tcW w:w="715" w:type="dxa"/>
          </w:tcPr>
          <w:p w14:paraId="5C3B99CE" w14:textId="64A8C2D6" w:rsidR="00B8496C" w:rsidRDefault="00A34E26" w:rsidP="00AC38C0">
            <w:r w:rsidRPr="00E62ACD">
              <w:rPr>
                <w:sz w:val="28"/>
                <w:szCs w:val="28"/>
              </w:rPr>
              <w:sym w:font="Wingdings" w:char="F070"/>
            </w:r>
          </w:p>
        </w:tc>
      </w:tr>
      <w:tr w:rsidR="00B8496C" w14:paraId="743AD644" w14:textId="75884AAD" w:rsidTr="00B14396">
        <w:tc>
          <w:tcPr>
            <w:tcW w:w="2694" w:type="dxa"/>
          </w:tcPr>
          <w:p w14:paraId="7D7A821A" w14:textId="66E6042A" w:rsidR="00B8496C" w:rsidRDefault="00B8496C" w:rsidP="00AC38C0">
            <w:r>
              <w:t>Focus of Content</w:t>
            </w:r>
          </w:p>
        </w:tc>
        <w:tc>
          <w:tcPr>
            <w:tcW w:w="3151" w:type="dxa"/>
          </w:tcPr>
          <w:p w14:paraId="5FDE0B31" w14:textId="2E91A890" w:rsidR="00B8496C" w:rsidRDefault="00A34E26" w:rsidP="00AC38C0">
            <w:r w:rsidRPr="00E62ACD">
              <w:rPr>
                <w:sz w:val="28"/>
                <w:szCs w:val="28"/>
              </w:rPr>
              <w:sym w:font="Wingdings" w:char="F070"/>
            </w:r>
            <w:r>
              <w:rPr>
                <w:sz w:val="28"/>
                <w:szCs w:val="28"/>
              </w:rPr>
              <w:t xml:space="preserve"> </w:t>
            </w:r>
            <w:r>
              <w:t xml:space="preserve">Content presented is within scope of a session. Content is focused on a specific subtopic or area of the field directly related to achievement of the session goals. There are no significant (&gt;2 minutes) tangents.  Unrelated, “random” information is not covered. </w:t>
            </w:r>
          </w:p>
        </w:tc>
        <w:tc>
          <w:tcPr>
            <w:tcW w:w="3240" w:type="dxa"/>
          </w:tcPr>
          <w:p w14:paraId="6460386E" w14:textId="61218B5E" w:rsidR="00B8496C" w:rsidRDefault="00D43388" w:rsidP="00AC38C0">
            <w:r w:rsidRPr="00E62ACD">
              <w:rPr>
                <w:sz w:val="28"/>
                <w:szCs w:val="28"/>
              </w:rPr>
              <w:sym w:font="Wingdings" w:char="F070"/>
            </w:r>
            <w:r>
              <w:rPr>
                <w:sz w:val="28"/>
                <w:szCs w:val="28"/>
              </w:rPr>
              <w:t xml:space="preserve"> </w:t>
            </w:r>
            <w:r>
              <w:t>Content presented is within scope of a session. Most content is focused on a specific subtopic or area of the field directly related to achievement of the session goals. There are few significant (&gt;2 minutes) tangents.  Unrelated, “random” information is minimal.</w:t>
            </w:r>
          </w:p>
        </w:tc>
        <w:tc>
          <w:tcPr>
            <w:tcW w:w="3150" w:type="dxa"/>
          </w:tcPr>
          <w:p w14:paraId="5A61C7CC" w14:textId="20128607" w:rsidR="00B8496C" w:rsidRDefault="00C359CC" w:rsidP="00AC38C0">
            <w:r w:rsidRPr="00E62ACD">
              <w:rPr>
                <w:sz w:val="28"/>
                <w:szCs w:val="28"/>
              </w:rPr>
              <w:sym w:font="Wingdings" w:char="F070"/>
            </w:r>
            <w:r>
              <w:rPr>
                <w:sz w:val="28"/>
                <w:szCs w:val="28"/>
              </w:rPr>
              <w:t xml:space="preserve"> </w:t>
            </w:r>
            <w:r>
              <w:t xml:space="preserve">Content presented is not scope of a session. The majority of content is unfocused, too broad, “random,” or not related to achievement of the session goals. There significant (&gt;10 minutes) tangents.  </w:t>
            </w:r>
          </w:p>
        </w:tc>
        <w:tc>
          <w:tcPr>
            <w:tcW w:w="715" w:type="dxa"/>
          </w:tcPr>
          <w:p w14:paraId="08A5BCB2" w14:textId="394782A7" w:rsidR="00B8496C" w:rsidRDefault="00A34E26" w:rsidP="00AC38C0">
            <w:r w:rsidRPr="00E62ACD">
              <w:rPr>
                <w:sz w:val="28"/>
                <w:szCs w:val="28"/>
              </w:rPr>
              <w:sym w:font="Wingdings" w:char="F070"/>
            </w:r>
          </w:p>
        </w:tc>
      </w:tr>
      <w:tr w:rsidR="00A34E26" w14:paraId="595667B2" w14:textId="77777777" w:rsidTr="00B14396">
        <w:tc>
          <w:tcPr>
            <w:tcW w:w="2694" w:type="dxa"/>
          </w:tcPr>
          <w:p w14:paraId="2F64B203" w14:textId="09943F69" w:rsidR="00A34E26" w:rsidRDefault="00A34E26" w:rsidP="00AC38C0">
            <w:r>
              <w:t>Ethical Reuse and Citation of Content</w:t>
            </w:r>
          </w:p>
        </w:tc>
        <w:tc>
          <w:tcPr>
            <w:tcW w:w="3151" w:type="dxa"/>
          </w:tcPr>
          <w:p w14:paraId="450DF162" w14:textId="25834B22" w:rsidR="00A34E26" w:rsidRDefault="00A34E26" w:rsidP="00AC38C0">
            <w:r w:rsidRPr="00E62ACD">
              <w:rPr>
                <w:sz w:val="28"/>
                <w:szCs w:val="28"/>
              </w:rPr>
              <w:sym w:font="Wingdings" w:char="F070"/>
            </w:r>
            <w:r>
              <w:rPr>
                <w:sz w:val="28"/>
                <w:szCs w:val="28"/>
              </w:rPr>
              <w:t xml:space="preserve"> </w:t>
            </w:r>
            <w:r>
              <w:t>Content of all materials is cited properly as required by APA and</w:t>
            </w:r>
            <w:r w:rsidR="00D43388">
              <w:t>/or</w:t>
            </w:r>
            <w:r>
              <w:t xml:space="preserve"> fair use regulations. Content that is </w:t>
            </w:r>
            <w:r>
              <w:lastRenderedPageBreak/>
              <w:t>“All Rights Reserved” is not used (e.g. a recording of a television clip; a screenshot of a copywritten image).</w:t>
            </w:r>
          </w:p>
        </w:tc>
        <w:tc>
          <w:tcPr>
            <w:tcW w:w="3240" w:type="dxa"/>
          </w:tcPr>
          <w:p w14:paraId="42F223B4" w14:textId="185BDC95" w:rsidR="00A34E26" w:rsidRDefault="00D43388" w:rsidP="00AC38C0">
            <w:r w:rsidRPr="00E62ACD">
              <w:rPr>
                <w:sz w:val="28"/>
                <w:szCs w:val="28"/>
              </w:rPr>
              <w:lastRenderedPageBreak/>
              <w:sym w:font="Wingdings" w:char="F070"/>
            </w:r>
            <w:r>
              <w:rPr>
                <w:sz w:val="28"/>
                <w:szCs w:val="28"/>
              </w:rPr>
              <w:t xml:space="preserve"> </w:t>
            </w:r>
            <w:r>
              <w:t xml:space="preserve">Content of most materials is cited as required by APA and/or fair use regulations. Content that is “All Rights </w:t>
            </w:r>
            <w:r>
              <w:lastRenderedPageBreak/>
              <w:t>Reserved” is rarely used (e.g. a recording of a television clip; a screenshot of a copywritten image).</w:t>
            </w:r>
          </w:p>
        </w:tc>
        <w:tc>
          <w:tcPr>
            <w:tcW w:w="3150" w:type="dxa"/>
          </w:tcPr>
          <w:p w14:paraId="5E5087D5" w14:textId="63F08B87" w:rsidR="00A34E26" w:rsidRDefault="00C359CC" w:rsidP="00AC38C0">
            <w:r w:rsidRPr="00E62ACD">
              <w:rPr>
                <w:sz w:val="28"/>
                <w:szCs w:val="28"/>
              </w:rPr>
              <w:lastRenderedPageBreak/>
              <w:sym w:font="Wingdings" w:char="F070"/>
            </w:r>
            <w:r>
              <w:rPr>
                <w:sz w:val="28"/>
                <w:szCs w:val="28"/>
              </w:rPr>
              <w:t xml:space="preserve"> </w:t>
            </w:r>
            <w:r>
              <w:t>Cit</w:t>
            </w:r>
            <w:r w:rsidR="0070009D">
              <w:t xml:space="preserve">ations are not present for material that should be cited. </w:t>
            </w:r>
            <w:r>
              <w:t xml:space="preserve"> Content that is “All Rights Reserved” is used (e.g. </w:t>
            </w:r>
            <w:r>
              <w:lastRenderedPageBreak/>
              <w:t>a recording of a television clip; a screenshot of a copywritten image).</w:t>
            </w:r>
          </w:p>
        </w:tc>
        <w:tc>
          <w:tcPr>
            <w:tcW w:w="715" w:type="dxa"/>
          </w:tcPr>
          <w:p w14:paraId="5277CF3E" w14:textId="6E51D3B8" w:rsidR="00A34E26" w:rsidRDefault="00A34E26" w:rsidP="00AC38C0">
            <w:r w:rsidRPr="00E62ACD">
              <w:rPr>
                <w:sz w:val="28"/>
                <w:szCs w:val="28"/>
              </w:rPr>
              <w:lastRenderedPageBreak/>
              <w:sym w:font="Wingdings" w:char="F070"/>
            </w:r>
          </w:p>
        </w:tc>
      </w:tr>
      <w:tr w:rsidR="00D43388" w14:paraId="79146776" w14:textId="77777777" w:rsidTr="00B14396">
        <w:tc>
          <w:tcPr>
            <w:tcW w:w="2694" w:type="dxa"/>
          </w:tcPr>
          <w:p w14:paraId="31C01318" w14:textId="78DCC085" w:rsidR="00D43388" w:rsidRDefault="00D43388" w:rsidP="00D43388">
            <w:r>
              <w:t>Currency of Content</w:t>
            </w:r>
          </w:p>
        </w:tc>
        <w:tc>
          <w:tcPr>
            <w:tcW w:w="3151" w:type="dxa"/>
          </w:tcPr>
          <w:p w14:paraId="30A95583" w14:textId="06DDF554" w:rsidR="00D43388" w:rsidRDefault="00D43388" w:rsidP="00D43388">
            <w:r w:rsidRPr="00E62ACD">
              <w:rPr>
                <w:sz w:val="28"/>
                <w:szCs w:val="28"/>
              </w:rPr>
              <w:sym w:font="Wingdings" w:char="F070"/>
            </w:r>
            <w:r>
              <w:rPr>
                <w:sz w:val="28"/>
                <w:szCs w:val="28"/>
              </w:rPr>
              <w:t xml:space="preserve"> </w:t>
            </w:r>
            <w:r w:rsidR="002D0D2D">
              <w:rPr>
                <w:sz w:val="28"/>
                <w:szCs w:val="28"/>
              </w:rPr>
              <w:t>All c</w:t>
            </w:r>
            <w:r>
              <w:t xml:space="preserve">ontent is up to date. Current research is cited, with an emphasis on work from the most recent decade. Modern schools of thought, processes, and procedures are discussed. An exception is historical content or context. </w:t>
            </w:r>
          </w:p>
        </w:tc>
        <w:tc>
          <w:tcPr>
            <w:tcW w:w="3240" w:type="dxa"/>
          </w:tcPr>
          <w:p w14:paraId="6B425B9A" w14:textId="0C194899" w:rsidR="00D43388" w:rsidRDefault="00D43388" w:rsidP="00D43388">
            <w:r w:rsidRPr="00E62ACD">
              <w:rPr>
                <w:sz w:val="28"/>
                <w:szCs w:val="28"/>
              </w:rPr>
              <w:sym w:font="Wingdings" w:char="F070"/>
            </w:r>
            <w:r>
              <w:t xml:space="preserve"> Most content is up to date. Most cited work</w:t>
            </w:r>
            <w:r w:rsidR="002D0D2D">
              <w:t xml:space="preserve"> is</w:t>
            </w:r>
            <w:r>
              <w:t xml:space="preserve"> from the most recent decade. Modern schools of thought, processes, and procedures are </w:t>
            </w:r>
            <w:r w:rsidR="002D0D2D">
              <w:t>primary to discussions</w:t>
            </w:r>
            <w:r>
              <w:t xml:space="preserve">. </w:t>
            </w:r>
            <w:r w:rsidR="002D0D2D">
              <w:t>(</w:t>
            </w:r>
            <w:r>
              <w:t>An exception is historical content or context.</w:t>
            </w:r>
            <w:r w:rsidR="002D0D2D">
              <w:t>)</w:t>
            </w:r>
            <w:r>
              <w:t xml:space="preserve"> </w:t>
            </w:r>
          </w:p>
        </w:tc>
        <w:tc>
          <w:tcPr>
            <w:tcW w:w="3150" w:type="dxa"/>
          </w:tcPr>
          <w:p w14:paraId="6BC11B0E" w14:textId="3297D9C3" w:rsidR="00D43388" w:rsidRDefault="00D43388" w:rsidP="00D43388">
            <w:r w:rsidRPr="00E62ACD">
              <w:rPr>
                <w:sz w:val="28"/>
                <w:szCs w:val="28"/>
              </w:rPr>
              <w:sym w:font="Wingdings" w:char="F070"/>
            </w:r>
            <w:r>
              <w:rPr>
                <w:sz w:val="28"/>
                <w:szCs w:val="28"/>
              </w:rPr>
              <w:t xml:space="preserve"> </w:t>
            </w:r>
            <w:r>
              <w:t>Content is out of date. Obsolete research is cited for purposes other than historical context. Modern schools of thought, processes, and procedures are not discussed</w:t>
            </w:r>
            <w:r w:rsidR="002D0D2D">
              <w:t>. Information presented relates more closely to historical knowledge, but is presented as present expectations.</w:t>
            </w:r>
            <w:r>
              <w:t xml:space="preserve"> </w:t>
            </w:r>
          </w:p>
        </w:tc>
        <w:tc>
          <w:tcPr>
            <w:tcW w:w="715" w:type="dxa"/>
          </w:tcPr>
          <w:p w14:paraId="6A37C884" w14:textId="54341F98" w:rsidR="00D43388" w:rsidRDefault="00D43388" w:rsidP="00D43388">
            <w:r w:rsidRPr="00E62ACD">
              <w:rPr>
                <w:sz w:val="28"/>
                <w:szCs w:val="28"/>
              </w:rPr>
              <w:sym w:font="Wingdings" w:char="F070"/>
            </w:r>
          </w:p>
        </w:tc>
      </w:tr>
      <w:tr w:rsidR="002D0D2D" w14:paraId="593506DC" w14:textId="5944B73A" w:rsidTr="00B14396">
        <w:tc>
          <w:tcPr>
            <w:tcW w:w="2694" w:type="dxa"/>
          </w:tcPr>
          <w:p w14:paraId="103AE3E5" w14:textId="4EF605A6" w:rsidR="002D0D2D" w:rsidRDefault="002D0D2D" w:rsidP="002D0D2D">
            <w:r>
              <w:t>Multiple Viewpoints</w:t>
            </w:r>
          </w:p>
        </w:tc>
        <w:tc>
          <w:tcPr>
            <w:tcW w:w="3151" w:type="dxa"/>
          </w:tcPr>
          <w:p w14:paraId="3E457EF7" w14:textId="634EF58A" w:rsidR="002D0D2D" w:rsidRDefault="002D0D2D" w:rsidP="002D0D2D">
            <w:r w:rsidRPr="00E62ACD">
              <w:rPr>
                <w:sz w:val="28"/>
                <w:szCs w:val="28"/>
              </w:rPr>
              <w:sym w:font="Wingdings" w:char="F070"/>
            </w:r>
            <w:r>
              <w:rPr>
                <w:sz w:val="28"/>
                <w:szCs w:val="28"/>
              </w:rPr>
              <w:t xml:space="preserve"> </w:t>
            </w:r>
            <w:r>
              <w:t xml:space="preserve">Multiple profession-specific viewpoints or strategies are presented when available. The instructor affords equal time or focus to each, including a discussion pros and cons or situational uses where applicable. </w:t>
            </w:r>
          </w:p>
        </w:tc>
        <w:tc>
          <w:tcPr>
            <w:tcW w:w="3240" w:type="dxa"/>
          </w:tcPr>
          <w:p w14:paraId="0B249B1B" w14:textId="649FF929" w:rsidR="002D0D2D" w:rsidRDefault="002D0D2D" w:rsidP="002D0D2D">
            <w:r w:rsidRPr="00E62ACD">
              <w:rPr>
                <w:sz w:val="28"/>
                <w:szCs w:val="28"/>
              </w:rPr>
              <w:sym w:font="Wingdings" w:char="F070"/>
            </w:r>
            <w:r>
              <w:rPr>
                <w:sz w:val="28"/>
                <w:szCs w:val="28"/>
              </w:rPr>
              <w:t xml:space="preserve"> </w:t>
            </w:r>
            <w:r>
              <w:t>Multiple profession-specific viewpoints or strategies are presented in most cases. The instructor affords somewhat equal time or focus to each, Pros and cons might be discussed. The instructor might personally favor a certain viewpoint or strategy when others hold comparable merits.</w:t>
            </w:r>
          </w:p>
        </w:tc>
        <w:tc>
          <w:tcPr>
            <w:tcW w:w="3150" w:type="dxa"/>
          </w:tcPr>
          <w:p w14:paraId="165F1854" w14:textId="5C00F57A" w:rsidR="002D0D2D" w:rsidRDefault="002D0D2D" w:rsidP="002D0D2D">
            <w:r w:rsidRPr="00E62ACD">
              <w:rPr>
                <w:sz w:val="28"/>
                <w:szCs w:val="28"/>
              </w:rPr>
              <w:sym w:font="Wingdings" w:char="F070"/>
            </w:r>
            <w:r>
              <w:rPr>
                <w:sz w:val="28"/>
                <w:szCs w:val="28"/>
              </w:rPr>
              <w:t xml:space="preserve"> </w:t>
            </w:r>
            <w:r>
              <w:t xml:space="preserve">Limited or singular viewpoints or strategies are presented when others could be discussed. It is obvious that the instructor personally favors a viewpoint or strategy and discusses only cons of other viewpoints or strategies – if mentioned at all. </w:t>
            </w:r>
          </w:p>
        </w:tc>
        <w:tc>
          <w:tcPr>
            <w:tcW w:w="715" w:type="dxa"/>
          </w:tcPr>
          <w:p w14:paraId="3C361F9C" w14:textId="6EACFDD5" w:rsidR="002D0D2D" w:rsidRDefault="002D0D2D" w:rsidP="002D0D2D">
            <w:r w:rsidRPr="00E62ACD">
              <w:rPr>
                <w:sz w:val="28"/>
                <w:szCs w:val="28"/>
              </w:rPr>
              <w:sym w:font="Wingdings" w:char="F070"/>
            </w:r>
          </w:p>
        </w:tc>
      </w:tr>
      <w:tr w:rsidR="002D0D2D" w14:paraId="1B8331F2" w14:textId="036780F6" w:rsidTr="00B14396">
        <w:tc>
          <w:tcPr>
            <w:tcW w:w="2694" w:type="dxa"/>
          </w:tcPr>
          <w:p w14:paraId="6255168A" w14:textId="0AACB3C4" w:rsidR="002D0D2D" w:rsidRDefault="002D0D2D" w:rsidP="002D0D2D">
            <w:r>
              <w:t>Teaching Strategies</w:t>
            </w:r>
          </w:p>
        </w:tc>
        <w:tc>
          <w:tcPr>
            <w:tcW w:w="3151" w:type="dxa"/>
          </w:tcPr>
          <w:p w14:paraId="754E8632" w14:textId="4BFE6213" w:rsidR="002D0D2D" w:rsidRDefault="002D0D2D" w:rsidP="002D0D2D">
            <w:r w:rsidRPr="00E62ACD">
              <w:rPr>
                <w:sz w:val="28"/>
                <w:szCs w:val="28"/>
              </w:rPr>
              <w:sym w:font="Wingdings" w:char="F070"/>
            </w:r>
            <w:r>
              <w:rPr>
                <w:sz w:val="28"/>
                <w:szCs w:val="28"/>
              </w:rPr>
              <w:t xml:space="preserve"> </w:t>
            </w:r>
            <w:r>
              <w:t xml:space="preserve">The teaching strategies employed are effective for teaching the content. When lecture is used, it contains interactive elements. Where active learning or other activities are used, they are </w:t>
            </w:r>
            <w:r>
              <w:lastRenderedPageBreak/>
              <w:t xml:space="preserve">evidence-based and thoughtfully inclusive of online or distance students (where applicable). </w:t>
            </w:r>
          </w:p>
        </w:tc>
        <w:tc>
          <w:tcPr>
            <w:tcW w:w="3240" w:type="dxa"/>
          </w:tcPr>
          <w:p w14:paraId="607F12BD" w14:textId="7736DADF" w:rsidR="002D0D2D" w:rsidRDefault="0012168A" w:rsidP="002D0D2D">
            <w:r w:rsidRPr="00E62ACD">
              <w:rPr>
                <w:sz w:val="28"/>
                <w:szCs w:val="28"/>
              </w:rPr>
              <w:lastRenderedPageBreak/>
              <w:sym w:font="Wingdings" w:char="F070"/>
            </w:r>
            <w:r>
              <w:rPr>
                <w:sz w:val="28"/>
                <w:szCs w:val="28"/>
              </w:rPr>
              <w:t xml:space="preserve"> </w:t>
            </w:r>
            <w:r>
              <w:t xml:space="preserve">Most teaching strategies employed are effective for teaching the content. Direct lecture is not the exclusive mode of instruction. There are some missed opportunities for the use of active learning or </w:t>
            </w:r>
            <w:r>
              <w:lastRenderedPageBreak/>
              <w:t>other activities are used. Efforts are made to include online or distance students (where applicable).</w:t>
            </w:r>
          </w:p>
        </w:tc>
        <w:tc>
          <w:tcPr>
            <w:tcW w:w="3150" w:type="dxa"/>
          </w:tcPr>
          <w:p w14:paraId="05FED021" w14:textId="58BB8B38" w:rsidR="002D0D2D" w:rsidRDefault="002D0D2D" w:rsidP="002D0D2D">
            <w:r w:rsidRPr="00E62ACD">
              <w:rPr>
                <w:sz w:val="28"/>
                <w:szCs w:val="28"/>
              </w:rPr>
              <w:lastRenderedPageBreak/>
              <w:sym w:font="Wingdings" w:char="F070"/>
            </w:r>
            <w:r>
              <w:rPr>
                <w:sz w:val="28"/>
                <w:szCs w:val="28"/>
              </w:rPr>
              <w:t xml:space="preserve"> </w:t>
            </w:r>
            <w:r>
              <w:t>The teaching strategies employed are not effective for teaching the content.</w:t>
            </w:r>
            <w:r w:rsidR="0012168A">
              <w:t xml:space="preserve"> It is unclear as to whether the instructor considered different strategies.</w:t>
            </w:r>
            <w:r>
              <w:t xml:space="preserve"> </w:t>
            </w:r>
            <w:r w:rsidR="0012168A">
              <w:t xml:space="preserve">There are few-to-no </w:t>
            </w:r>
            <w:r>
              <w:t xml:space="preserve">interactive elements. Other </w:t>
            </w:r>
            <w:r>
              <w:lastRenderedPageBreak/>
              <w:t>activities, if used, are “busy-work” or do not seem evidence-based or connected to effectively teaching the content. Activities do not translate to online or distance student participation (where applicable).</w:t>
            </w:r>
          </w:p>
        </w:tc>
        <w:tc>
          <w:tcPr>
            <w:tcW w:w="715" w:type="dxa"/>
          </w:tcPr>
          <w:p w14:paraId="34CB1650" w14:textId="7D92B8A1" w:rsidR="002D0D2D" w:rsidRDefault="002D0D2D" w:rsidP="002D0D2D">
            <w:r w:rsidRPr="00E62ACD">
              <w:rPr>
                <w:sz w:val="28"/>
                <w:szCs w:val="28"/>
              </w:rPr>
              <w:lastRenderedPageBreak/>
              <w:sym w:font="Wingdings" w:char="F070"/>
            </w:r>
          </w:p>
        </w:tc>
      </w:tr>
      <w:tr w:rsidR="0012168A" w14:paraId="74338F91" w14:textId="6E23D6B3" w:rsidTr="00B14396">
        <w:tc>
          <w:tcPr>
            <w:tcW w:w="2694" w:type="dxa"/>
          </w:tcPr>
          <w:p w14:paraId="131FCDFC" w14:textId="241370CB" w:rsidR="0012168A" w:rsidRDefault="0012168A" w:rsidP="0012168A">
            <w:r>
              <w:t xml:space="preserve">Engagement Strategies </w:t>
            </w:r>
          </w:p>
        </w:tc>
        <w:tc>
          <w:tcPr>
            <w:tcW w:w="3151" w:type="dxa"/>
          </w:tcPr>
          <w:p w14:paraId="462DF172" w14:textId="7DD36871" w:rsidR="0012168A" w:rsidRDefault="0012168A" w:rsidP="0012168A">
            <w:r w:rsidRPr="00E62ACD">
              <w:rPr>
                <w:sz w:val="28"/>
                <w:szCs w:val="28"/>
              </w:rPr>
              <w:sym w:font="Wingdings" w:char="F070"/>
            </w:r>
            <w:r>
              <w:rPr>
                <w:sz w:val="28"/>
                <w:szCs w:val="28"/>
              </w:rPr>
              <w:t xml:space="preserve"> </w:t>
            </w:r>
            <w:r>
              <w:t xml:space="preserve">Engagement strategies are used regularly to gain and hold students’ interest in the material. Students—including those who may be attending online synchronously at a distance—are encouraged or incentivized to participate in the session. </w:t>
            </w:r>
          </w:p>
        </w:tc>
        <w:tc>
          <w:tcPr>
            <w:tcW w:w="3240" w:type="dxa"/>
          </w:tcPr>
          <w:p w14:paraId="6B948564" w14:textId="7AA14C89" w:rsidR="0012168A" w:rsidRDefault="0012168A" w:rsidP="0012168A">
            <w:r w:rsidRPr="00E62ACD">
              <w:rPr>
                <w:sz w:val="28"/>
                <w:szCs w:val="28"/>
              </w:rPr>
              <w:sym w:font="Wingdings" w:char="F070"/>
            </w:r>
            <w:r>
              <w:rPr>
                <w:sz w:val="28"/>
                <w:szCs w:val="28"/>
              </w:rPr>
              <w:t xml:space="preserve"> </w:t>
            </w:r>
            <w:r w:rsidR="000B7588">
              <w:t xml:space="preserve">Efforts are made to gain or increase students’ interest in—and engagement with—the material. </w:t>
            </w:r>
            <w:r>
              <w:t xml:space="preserve">Students—including online </w:t>
            </w:r>
            <w:r w:rsidR="000B7588">
              <w:t>or distance students</w:t>
            </w:r>
            <w:r>
              <w:t xml:space="preserve">—are </w:t>
            </w:r>
            <w:r w:rsidR="000B7588">
              <w:t>included in these efforts</w:t>
            </w:r>
            <w:r>
              <w:t xml:space="preserve">. </w:t>
            </w:r>
          </w:p>
        </w:tc>
        <w:tc>
          <w:tcPr>
            <w:tcW w:w="3150" w:type="dxa"/>
          </w:tcPr>
          <w:p w14:paraId="3BCE4B82" w14:textId="6F4D9E6C" w:rsidR="0012168A" w:rsidRDefault="0012168A" w:rsidP="0012168A">
            <w:r w:rsidRPr="00E62ACD">
              <w:rPr>
                <w:sz w:val="28"/>
                <w:szCs w:val="28"/>
              </w:rPr>
              <w:sym w:font="Wingdings" w:char="F070"/>
            </w:r>
            <w:r>
              <w:rPr>
                <w:sz w:val="28"/>
                <w:szCs w:val="28"/>
              </w:rPr>
              <w:t xml:space="preserve"> </w:t>
            </w:r>
            <w:r>
              <w:t>Engagement strategies are not observed. Students overall appear unengaged, disinterested, or uninvested and are not encouraged by the instructor to engage with the material or participate in class activities. Distance and online students are ignored and/or not included.</w:t>
            </w:r>
          </w:p>
        </w:tc>
        <w:tc>
          <w:tcPr>
            <w:tcW w:w="715" w:type="dxa"/>
          </w:tcPr>
          <w:p w14:paraId="6FF0707C" w14:textId="00C1FA31" w:rsidR="0012168A" w:rsidRDefault="0012168A" w:rsidP="0012168A">
            <w:r w:rsidRPr="00E62ACD">
              <w:rPr>
                <w:sz w:val="28"/>
                <w:szCs w:val="28"/>
              </w:rPr>
              <w:sym w:font="Wingdings" w:char="F070"/>
            </w:r>
          </w:p>
        </w:tc>
      </w:tr>
      <w:tr w:rsidR="000B7588" w14:paraId="434DE0CD" w14:textId="76182EC5" w:rsidTr="00B14396">
        <w:tc>
          <w:tcPr>
            <w:tcW w:w="2694" w:type="dxa"/>
          </w:tcPr>
          <w:p w14:paraId="7917A99B" w14:textId="01025139" w:rsidR="000B7588" w:rsidRDefault="000B7588" w:rsidP="000B7588">
            <w:r>
              <w:t>A/V and Technology</w:t>
            </w:r>
          </w:p>
        </w:tc>
        <w:tc>
          <w:tcPr>
            <w:tcW w:w="3151" w:type="dxa"/>
          </w:tcPr>
          <w:p w14:paraId="1BD289EF" w14:textId="56CF2468" w:rsidR="000B7588" w:rsidRDefault="000B7588" w:rsidP="000B7588">
            <w:r w:rsidRPr="00E62ACD">
              <w:rPr>
                <w:sz w:val="28"/>
                <w:szCs w:val="28"/>
              </w:rPr>
              <w:sym w:font="Wingdings" w:char="F070"/>
            </w:r>
            <w:r>
              <w:rPr>
                <w:sz w:val="28"/>
                <w:szCs w:val="28"/>
              </w:rPr>
              <w:t xml:space="preserve"> </w:t>
            </w:r>
            <w:r>
              <w:t xml:space="preserve">The course has been thoughtfully designed with technology tools that are effective for teaching the content. The instructor understands how the tools work or has pre-planned assistance from someone who does. Technology use does not disrupt the class or seem tacked on.  Technology used benefits face-to-face students </w:t>
            </w:r>
            <w:r w:rsidR="009879D4">
              <w:t>as well as</w:t>
            </w:r>
            <w:r>
              <w:t xml:space="preserve"> online or distance students</w:t>
            </w:r>
            <w:r w:rsidR="009879D4">
              <w:t xml:space="preserve"> (where applicable)</w:t>
            </w:r>
            <w:r>
              <w:t xml:space="preserve">. </w:t>
            </w:r>
          </w:p>
        </w:tc>
        <w:tc>
          <w:tcPr>
            <w:tcW w:w="3240" w:type="dxa"/>
          </w:tcPr>
          <w:p w14:paraId="77025B94" w14:textId="0D630A9E" w:rsidR="000B7588" w:rsidRDefault="000B7588" w:rsidP="000B7588">
            <w:r w:rsidRPr="00E62ACD">
              <w:rPr>
                <w:sz w:val="28"/>
                <w:szCs w:val="28"/>
              </w:rPr>
              <w:sym w:font="Wingdings" w:char="F070"/>
            </w:r>
            <w:r>
              <w:rPr>
                <w:sz w:val="28"/>
                <w:szCs w:val="28"/>
              </w:rPr>
              <w:t xml:space="preserve"> </w:t>
            </w:r>
            <w:r>
              <w:t xml:space="preserve">The instructor understands how </w:t>
            </w:r>
            <w:r w:rsidR="009879D4">
              <w:t xml:space="preserve">any chosen technology tools </w:t>
            </w:r>
            <w:r>
              <w:t xml:space="preserve">work or </w:t>
            </w:r>
            <w:r w:rsidR="009879D4">
              <w:t xml:space="preserve">is able to quickly get </w:t>
            </w:r>
            <w:r>
              <w:t xml:space="preserve">assistance from someone who does. Technology use </w:t>
            </w:r>
            <w:r w:rsidR="009879D4">
              <w:t>minimally</w:t>
            </w:r>
            <w:r>
              <w:t xml:space="preserve"> disrupt</w:t>
            </w:r>
            <w:r w:rsidR="009879D4">
              <w:t>s</w:t>
            </w:r>
            <w:r>
              <w:t xml:space="preserve"> the class </w:t>
            </w:r>
            <w:r w:rsidR="009879D4">
              <w:t>and does not</w:t>
            </w:r>
            <w:r>
              <w:t xml:space="preserve"> seem tacked on.  </w:t>
            </w:r>
            <w:r w:rsidR="009879D4">
              <w:t xml:space="preserve">Technology </w:t>
            </w:r>
            <w:r w:rsidR="00511941">
              <w:t>use and related activities are</w:t>
            </w:r>
            <w:r w:rsidR="009879D4">
              <w:t xml:space="preserve"> adequately accessible to </w:t>
            </w:r>
            <w:r>
              <w:t>online or distance students</w:t>
            </w:r>
            <w:r w:rsidR="009879D4">
              <w:t xml:space="preserve"> (where applicable)</w:t>
            </w:r>
            <w:r>
              <w:t xml:space="preserve">. </w:t>
            </w:r>
          </w:p>
        </w:tc>
        <w:tc>
          <w:tcPr>
            <w:tcW w:w="3150" w:type="dxa"/>
          </w:tcPr>
          <w:p w14:paraId="30804117" w14:textId="3E7C8B65" w:rsidR="000B7588" w:rsidRDefault="000B7588" w:rsidP="000B7588">
            <w:r w:rsidRPr="00E62ACD">
              <w:rPr>
                <w:sz w:val="28"/>
                <w:szCs w:val="28"/>
              </w:rPr>
              <w:sym w:font="Wingdings" w:char="F070"/>
            </w:r>
            <w:r>
              <w:rPr>
                <w:sz w:val="28"/>
                <w:szCs w:val="28"/>
              </w:rPr>
              <w:t xml:space="preserve"> </w:t>
            </w:r>
            <w:r>
              <w:t>Technology tools employed do not seem relevant or effective for teaching the content. The instructor is not familiar with the tools and does not</w:t>
            </w:r>
            <w:r w:rsidR="009879D4">
              <w:t xml:space="preserve"> know how to locate </w:t>
            </w:r>
            <w:r>
              <w:t>assistance from those who are familiar. Technology use disrupts the class and seems tacked on.  Inadequate use is a barrier for online or distance students</w:t>
            </w:r>
            <w:r w:rsidR="009879D4">
              <w:t xml:space="preserve"> (where applicable)</w:t>
            </w:r>
            <w:r>
              <w:t>.</w:t>
            </w:r>
          </w:p>
        </w:tc>
        <w:tc>
          <w:tcPr>
            <w:tcW w:w="715" w:type="dxa"/>
          </w:tcPr>
          <w:p w14:paraId="18C720CC" w14:textId="2CA7ED76" w:rsidR="000B7588" w:rsidRDefault="000B7588" w:rsidP="000B7588">
            <w:r w:rsidRPr="00E62ACD">
              <w:rPr>
                <w:sz w:val="28"/>
                <w:szCs w:val="28"/>
              </w:rPr>
              <w:sym w:font="Wingdings" w:char="F070"/>
            </w:r>
          </w:p>
        </w:tc>
      </w:tr>
      <w:tr w:rsidR="000B7588" w14:paraId="68FC4AC5" w14:textId="2A41F4DF" w:rsidTr="00B14396">
        <w:tc>
          <w:tcPr>
            <w:tcW w:w="2694" w:type="dxa"/>
          </w:tcPr>
          <w:p w14:paraId="1DB60353" w14:textId="33C58BA6" w:rsidR="000B7588" w:rsidRDefault="000B7588" w:rsidP="000B7588">
            <w:r>
              <w:lastRenderedPageBreak/>
              <w:t>Handouts and More</w:t>
            </w:r>
          </w:p>
        </w:tc>
        <w:tc>
          <w:tcPr>
            <w:tcW w:w="3151" w:type="dxa"/>
          </w:tcPr>
          <w:p w14:paraId="6AAA3B60" w14:textId="6A0D414B" w:rsidR="000B7588" w:rsidRDefault="000B7588" w:rsidP="000B7588">
            <w:r w:rsidRPr="00E62ACD">
              <w:rPr>
                <w:sz w:val="28"/>
                <w:szCs w:val="28"/>
              </w:rPr>
              <w:sym w:font="Wingdings" w:char="F070"/>
            </w:r>
            <w:r>
              <w:rPr>
                <w:sz w:val="28"/>
                <w:szCs w:val="28"/>
              </w:rPr>
              <w:t xml:space="preserve"> </w:t>
            </w:r>
            <w:r>
              <w:t xml:space="preserve">The handouts or resources employed are effective for teaching the content. They are easy to understand, and they align with the session goals. There are enough for everyone or for each group. </w:t>
            </w:r>
            <w:r w:rsidR="00511941">
              <w:t xml:space="preserve">Online or distance students have been provided with them (where applicable).  </w:t>
            </w:r>
          </w:p>
        </w:tc>
        <w:tc>
          <w:tcPr>
            <w:tcW w:w="3240" w:type="dxa"/>
          </w:tcPr>
          <w:p w14:paraId="1FB4C2DF" w14:textId="35838BB4" w:rsidR="000B7588" w:rsidRDefault="00511941" w:rsidP="000B7588">
            <w:r w:rsidRPr="00E62ACD">
              <w:rPr>
                <w:sz w:val="28"/>
                <w:szCs w:val="28"/>
              </w:rPr>
              <w:sym w:font="Wingdings" w:char="F070"/>
            </w:r>
            <w:r>
              <w:rPr>
                <w:sz w:val="28"/>
                <w:szCs w:val="28"/>
              </w:rPr>
              <w:t xml:space="preserve"> </w:t>
            </w:r>
            <w:r w:rsidRPr="00511941">
              <w:t>The h</w:t>
            </w:r>
            <w:r>
              <w:t xml:space="preserve">andouts or resources used are relevant to the session topics. There are enough for everyone or for each group. Online or distance students have been provided with them (where applicable).  </w:t>
            </w:r>
          </w:p>
        </w:tc>
        <w:tc>
          <w:tcPr>
            <w:tcW w:w="3150" w:type="dxa"/>
          </w:tcPr>
          <w:p w14:paraId="74A49530" w14:textId="042933B1" w:rsidR="000B7588" w:rsidRDefault="000B7588" w:rsidP="000B7588">
            <w:r w:rsidRPr="00E62ACD">
              <w:rPr>
                <w:sz w:val="28"/>
                <w:szCs w:val="28"/>
              </w:rPr>
              <w:sym w:font="Wingdings" w:char="F070"/>
            </w:r>
            <w:r>
              <w:rPr>
                <w:sz w:val="28"/>
                <w:szCs w:val="28"/>
              </w:rPr>
              <w:t xml:space="preserve"> </w:t>
            </w:r>
            <w:r>
              <w:t xml:space="preserve">Handouts or resources employed are ineffective, irrelevant, poorly put together, or not used at all (when clearly needed).  They do not align with the session goals. There are significantly too few copies for everyone or for each group. </w:t>
            </w:r>
            <w:r w:rsidR="00511941">
              <w:t>Online or d</w:t>
            </w:r>
            <w:r>
              <w:t>istance students have not been provided with them</w:t>
            </w:r>
            <w:r w:rsidR="00511941">
              <w:t xml:space="preserve"> (where applicable)</w:t>
            </w:r>
            <w:r>
              <w:t xml:space="preserve">.  </w:t>
            </w:r>
          </w:p>
        </w:tc>
        <w:tc>
          <w:tcPr>
            <w:tcW w:w="715" w:type="dxa"/>
          </w:tcPr>
          <w:p w14:paraId="3F5BE2C8" w14:textId="414DA288" w:rsidR="000B7588" w:rsidRDefault="000B7588" w:rsidP="000B7588">
            <w:r w:rsidRPr="00E62ACD">
              <w:rPr>
                <w:sz w:val="28"/>
                <w:szCs w:val="28"/>
              </w:rPr>
              <w:sym w:font="Wingdings" w:char="F070"/>
            </w:r>
          </w:p>
        </w:tc>
      </w:tr>
      <w:tr w:rsidR="000B7588" w14:paraId="5434D394" w14:textId="77777777" w:rsidTr="00B14396">
        <w:tc>
          <w:tcPr>
            <w:tcW w:w="2694" w:type="dxa"/>
          </w:tcPr>
          <w:p w14:paraId="01F5299A" w14:textId="792BEB9F" w:rsidR="000B7588" w:rsidRDefault="000B7588" w:rsidP="000B7588">
            <w:r>
              <w:t>Accessibility and Universal Design</w:t>
            </w:r>
          </w:p>
        </w:tc>
        <w:tc>
          <w:tcPr>
            <w:tcW w:w="3151" w:type="dxa"/>
          </w:tcPr>
          <w:p w14:paraId="7471F278" w14:textId="77777777" w:rsidR="000B7588" w:rsidRDefault="000B7588" w:rsidP="000B7588">
            <w:r w:rsidRPr="00E62ACD">
              <w:rPr>
                <w:sz w:val="28"/>
                <w:szCs w:val="28"/>
              </w:rPr>
              <w:sym w:font="Wingdings" w:char="F070"/>
            </w:r>
            <w:r>
              <w:rPr>
                <w:sz w:val="28"/>
                <w:szCs w:val="28"/>
              </w:rPr>
              <w:t xml:space="preserve"> </w:t>
            </w:r>
            <w:r>
              <w:t>Universal Design principles have been used to deliver all or most elements of the session. This includes but is not limited to:</w:t>
            </w:r>
          </w:p>
          <w:p w14:paraId="4FDD1149" w14:textId="23BDC17C" w:rsidR="000B7588" w:rsidRDefault="000B7588" w:rsidP="000B7588">
            <w:pPr>
              <w:pStyle w:val="ListParagraph"/>
              <w:numPr>
                <w:ilvl w:val="0"/>
                <w:numId w:val="13"/>
              </w:numPr>
              <w:ind w:left="522" w:right="-105"/>
              <w:rPr>
                <w:rFonts w:asciiTheme="majorBidi" w:hAnsiTheme="majorBidi" w:cstheme="majorBidi"/>
              </w:rPr>
            </w:pPr>
            <w:r>
              <w:rPr>
                <w:rFonts w:asciiTheme="majorBidi" w:hAnsiTheme="majorBidi" w:cstheme="majorBidi"/>
              </w:rPr>
              <w:t>Multiple formats available for materials where possible</w:t>
            </w:r>
          </w:p>
          <w:p w14:paraId="0C57F7FA" w14:textId="007CD3FC" w:rsidR="000B7588" w:rsidRPr="00A34E26" w:rsidRDefault="000B7588" w:rsidP="000B7588">
            <w:pPr>
              <w:pStyle w:val="ListParagraph"/>
              <w:numPr>
                <w:ilvl w:val="0"/>
                <w:numId w:val="13"/>
              </w:numPr>
              <w:ind w:left="522" w:right="-105"/>
              <w:rPr>
                <w:rFonts w:asciiTheme="majorBidi" w:hAnsiTheme="majorBidi" w:cstheme="majorBidi"/>
              </w:rPr>
            </w:pPr>
            <w:r w:rsidRPr="00A34E26">
              <w:rPr>
                <w:rFonts w:asciiTheme="majorBidi" w:hAnsiTheme="majorBidi" w:cstheme="majorBidi"/>
              </w:rPr>
              <w:t>Microphone use in class for recordings</w:t>
            </w:r>
          </w:p>
          <w:p w14:paraId="601A54FE" w14:textId="77777777" w:rsidR="000B7588" w:rsidRDefault="000B7588" w:rsidP="000B7588">
            <w:pPr>
              <w:pStyle w:val="ListParagraph"/>
              <w:numPr>
                <w:ilvl w:val="0"/>
                <w:numId w:val="13"/>
              </w:numPr>
              <w:ind w:left="522" w:right="-105"/>
              <w:rPr>
                <w:rFonts w:asciiTheme="majorBidi" w:hAnsiTheme="majorBidi" w:cstheme="majorBidi"/>
              </w:rPr>
            </w:pPr>
            <w:r w:rsidRPr="00A34E26">
              <w:rPr>
                <w:rFonts w:asciiTheme="majorBidi" w:hAnsiTheme="majorBidi" w:cstheme="majorBidi"/>
              </w:rPr>
              <w:t>Closed captions on videos</w:t>
            </w:r>
          </w:p>
          <w:p w14:paraId="73FAE00F" w14:textId="77777777" w:rsidR="000B7588" w:rsidRDefault="000B7588" w:rsidP="000B7588">
            <w:pPr>
              <w:pStyle w:val="ListParagraph"/>
              <w:numPr>
                <w:ilvl w:val="0"/>
                <w:numId w:val="13"/>
              </w:numPr>
              <w:ind w:left="522" w:right="-105"/>
              <w:rPr>
                <w:rFonts w:asciiTheme="majorBidi" w:hAnsiTheme="majorBidi" w:cstheme="majorBidi"/>
              </w:rPr>
            </w:pPr>
            <w:r>
              <w:rPr>
                <w:rFonts w:asciiTheme="majorBidi" w:hAnsiTheme="majorBidi" w:cstheme="majorBidi"/>
              </w:rPr>
              <w:t>Accessible documents available for download</w:t>
            </w:r>
          </w:p>
          <w:p w14:paraId="35499964" w14:textId="435005DD" w:rsidR="000B7588" w:rsidRPr="00A34E26" w:rsidRDefault="00511941" w:rsidP="000B7588">
            <w:pPr>
              <w:pStyle w:val="ListParagraph"/>
              <w:numPr>
                <w:ilvl w:val="0"/>
                <w:numId w:val="13"/>
              </w:numPr>
              <w:ind w:left="522" w:right="-105"/>
              <w:rPr>
                <w:rFonts w:asciiTheme="majorBidi" w:hAnsiTheme="majorBidi" w:cstheme="majorBidi"/>
              </w:rPr>
            </w:pPr>
            <w:r>
              <w:rPr>
                <w:rFonts w:asciiTheme="majorBidi" w:hAnsiTheme="majorBidi" w:cstheme="majorBidi"/>
              </w:rPr>
              <w:t>Minimal</w:t>
            </w:r>
            <w:r w:rsidR="000B7588">
              <w:rPr>
                <w:rFonts w:asciiTheme="majorBidi" w:hAnsiTheme="majorBidi" w:cstheme="majorBidi"/>
              </w:rPr>
              <w:t xml:space="preserve"> red </w:t>
            </w:r>
            <w:r>
              <w:rPr>
                <w:rFonts w:asciiTheme="majorBidi" w:hAnsiTheme="majorBidi" w:cstheme="majorBidi"/>
              </w:rPr>
              <w:t xml:space="preserve">or orange </w:t>
            </w:r>
            <w:r w:rsidR="000B7588">
              <w:rPr>
                <w:rFonts w:asciiTheme="majorBidi" w:hAnsiTheme="majorBidi" w:cstheme="majorBidi"/>
              </w:rPr>
              <w:t>Ally alerts paired with content in Blackboard.</w:t>
            </w:r>
            <w:r w:rsidR="000B7588" w:rsidRPr="00A34E26">
              <w:rPr>
                <w:rFonts w:asciiTheme="majorBidi" w:hAnsiTheme="majorBidi" w:cstheme="majorBidi"/>
              </w:rPr>
              <w:t xml:space="preserve">  </w:t>
            </w:r>
          </w:p>
        </w:tc>
        <w:tc>
          <w:tcPr>
            <w:tcW w:w="3240" w:type="dxa"/>
          </w:tcPr>
          <w:p w14:paraId="4E5156D3" w14:textId="0D48DB17" w:rsidR="00511941" w:rsidRDefault="00511941" w:rsidP="00511941">
            <w:r w:rsidRPr="00E62ACD">
              <w:rPr>
                <w:sz w:val="28"/>
                <w:szCs w:val="28"/>
              </w:rPr>
              <w:sym w:font="Wingdings" w:char="F070"/>
            </w:r>
            <w:r>
              <w:rPr>
                <w:sz w:val="28"/>
                <w:szCs w:val="28"/>
              </w:rPr>
              <w:t xml:space="preserve"> </w:t>
            </w:r>
            <w:r w:rsidRPr="00511941">
              <w:t>An effort has been made to use U</w:t>
            </w:r>
            <w:r>
              <w:t>niversal Design principles to deliver some of the core content, such as the syllabus, readings, and/or slides. Most videos offer closed captioning or a script.</w:t>
            </w:r>
          </w:p>
          <w:p w14:paraId="61BD460E" w14:textId="77777777" w:rsidR="00511941" w:rsidRDefault="00511941" w:rsidP="00511941">
            <w:pPr>
              <w:rPr>
                <w:rFonts w:asciiTheme="majorBidi" w:hAnsiTheme="majorBidi" w:cstheme="majorBidi"/>
              </w:rPr>
            </w:pPr>
          </w:p>
          <w:p w14:paraId="638E5DC1" w14:textId="53DFCC05" w:rsidR="000B7588" w:rsidRDefault="00511941" w:rsidP="00511941">
            <w:r>
              <w:rPr>
                <w:rFonts w:asciiTheme="majorBidi" w:hAnsiTheme="majorBidi" w:cstheme="majorBidi"/>
              </w:rPr>
              <w:t>Most Ally alerts paired with content in Blackboard are orange or green.</w:t>
            </w:r>
            <w:r w:rsidRPr="00A34E26">
              <w:rPr>
                <w:rFonts w:asciiTheme="majorBidi" w:hAnsiTheme="majorBidi" w:cstheme="majorBidi"/>
              </w:rPr>
              <w:t xml:space="preserve">  </w:t>
            </w:r>
          </w:p>
        </w:tc>
        <w:tc>
          <w:tcPr>
            <w:tcW w:w="3150" w:type="dxa"/>
          </w:tcPr>
          <w:p w14:paraId="563D397D" w14:textId="6AEDEB97" w:rsidR="000B7588" w:rsidRDefault="000B7588" w:rsidP="000B7588">
            <w:r w:rsidRPr="00E62ACD">
              <w:rPr>
                <w:sz w:val="28"/>
                <w:szCs w:val="28"/>
              </w:rPr>
              <w:sym w:font="Wingdings" w:char="F070"/>
            </w:r>
            <w:r>
              <w:rPr>
                <w:sz w:val="28"/>
                <w:szCs w:val="28"/>
              </w:rPr>
              <w:t xml:space="preserve"> </w:t>
            </w:r>
            <w:r>
              <w:t>Universal Design principles have not been used to deliver all or most elements of the session. This includes but is not limited to:</w:t>
            </w:r>
          </w:p>
          <w:p w14:paraId="05D35F75" w14:textId="17C91424" w:rsidR="000B7588" w:rsidRDefault="000B7588" w:rsidP="000B7588">
            <w:pPr>
              <w:pStyle w:val="ListParagraph"/>
              <w:numPr>
                <w:ilvl w:val="0"/>
                <w:numId w:val="13"/>
              </w:numPr>
              <w:ind w:left="522" w:right="-105"/>
              <w:rPr>
                <w:rFonts w:asciiTheme="majorBidi" w:hAnsiTheme="majorBidi" w:cstheme="majorBidi"/>
              </w:rPr>
            </w:pPr>
            <w:r>
              <w:rPr>
                <w:rFonts w:asciiTheme="majorBidi" w:hAnsiTheme="majorBidi" w:cstheme="majorBidi"/>
              </w:rPr>
              <w:t xml:space="preserve">A single format of materials when multiple formats would be easy to provide. </w:t>
            </w:r>
          </w:p>
          <w:p w14:paraId="1901C653" w14:textId="7E03529F" w:rsidR="000B7588" w:rsidRPr="00A34E26" w:rsidRDefault="000B7588" w:rsidP="000B7588">
            <w:pPr>
              <w:pStyle w:val="ListParagraph"/>
              <w:numPr>
                <w:ilvl w:val="0"/>
                <w:numId w:val="13"/>
              </w:numPr>
              <w:ind w:left="522" w:right="-105"/>
              <w:rPr>
                <w:rFonts w:asciiTheme="majorBidi" w:hAnsiTheme="majorBidi" w:cstheme="majorBidi"/>
              </w:rPr>
            </w:pPr>
            <w:r>
              <w:rPr>
                <w:rFonts w:asciiTheme="majorBidi" w:hAnsiTheme="majorBidi" w:cstheme="majorBidi"/>
              </w:rPr>
              <w:t>Intentional failure or decision not to use a m</w:t>
            </w:r>
            <w:r w:rsidRPr="00A34E26">
              <w:rPr>
                <w:rFonts w:asciiTheme="majorBidi" w:hAnsiTheme="majorBidi" w:cstheme="majorBidi"/>
              </w:rPr>
              <w:t>icrophone in class for recordings</w:t>
            </w:r>
            <w:r>
              <w:rPr>
                <w:rFonts w:asciiTheme="majorBidi" w:hAnsiTheme="majorBidi" w:cstheme="majorBidi"/>
              </w:rPr>
              <w:t>.</w:t>
            </w:r>
          </w:p>
          <w:p w14:paraId="7422282E" w14:textId="34ECFA97" w:rsidR="000B7588" w:rsidRDefault="000B7588" w:rsidP="000B7588">
            <w:pPr>
              <w:pStyle w:val="ListParagraph"/>
              <w:numPr>
                <w:ilvl w:val="0"/>
                <w:numId w:val="13"/>
              </w:numPr>
              <w:ind w:left="522" w:right="-105"/>
              <w:rPr>
                <w:rFonts w:asciiTheme="majorBidi" w:hAnsiTheme="majorBidi" w:cstheme="majorBidi"/>
              </w:rPr>
            </w:pPr>
            <w:r>
              <w:rPr>
                <w:rFonts w:asciiTheme="majorBidi" w:hAnsiTheme="majorBidi" w:cstheme="majorBidi"/>
              </w:rPr>
              <w:t>All or most videos without closed captions or scripts; images without descriptive text.</w:t>
            </w:r>
          </w:p>
          <w:p w14:paraId="6CB8E7C2" w14:textId="6DA1CB11" w:rsidR="000B7588" w:rsidRDefault="000B7588" w:rsidP="000B7588">
            <w:pPr>
              <w:pStyle w:val="ListParagraph"/>
              <w:numPr>
                <w:ilvl w:val="0"/>
                <w:numId w:val="13"/>
              </w:numPr>
              <w:ind w:left="522" w:right="-105"/>
              <w:rPr>
                <w:rFonts w:asciiTheme="majorBidi" w:hAnsiTheme="majorBidi" w:cstheme="majorBidi"/>
              </w:rPr>
            </w:pPr>
            <w:r>
              <w:rPr>
                <w:rFonts w:asciiTheme="majorBidi" w:hAnsiTheme="majorBidi" w:cstheme="majorBidi"/>
              </w:rPr>
              <w:t xml:space="preserve">All or most documents are not accessible (i.e. </w:t>
            </w:r>
            <w:r>
              <w:rPr>
                <w:rFonts w:asciiTheme="majorBidi" w:hAnsiTheme="majorBidi" w:cstheme="majorBidi"/>
              </w:rPr>
              <w:lastRenderedPageBreak/>
              <w:t xml:space="preserve">scanned PDFs from books). </w:t>
            </w:r>
          </w:p>
          <w:p w14:paraId="67AFB071" w14:textId="3E13AD2B" w:rsidR="000B7588" w:rsidRPr="001B1508" w:rsidRDefault="00511941" w:rsidP="000B7588">
            <w:pPr>
              <w:pStyle w:val="ListParagraph"/>
              <w:numPr>
                <w:ilvl w:val="0"/>
                <w:numId w:val="13"/>
              </w:numPr>
              <w:ind w:left="522" w:right="-105"/>
              <w:rPr>
                <w:rFonts w:asciiTheme="majorBidi" w:hAnsiTheme="majorBidi" w:cstheme="majorBidi"/>
              </w:rPr>
            </w:pPr>
            <w:r>
              <w:rPr>
                <w:rFonts w:asciiTheme="majorBidi" w:hAnsiTheme="majorBidi" w:cstheme="majorBidi"/>
              </w:rPr>
              <w:t xml:space="preserve">Most </w:t>
            </w:r>
            <w:r w:rsidR="000B7588" w:rsidRPr="001B1508">
              <w:rPr>
                <w:rFonts w:asciiTheme="majorBidi" w:hAnsiTheme="majorBidi" w:cstheme="majorBidi"/>
              </w:rPr>
              <w:t>Ally alerts paired with content in Blackboard</w:t>
            </w:r>
            <w:r w:rsidR="000B7588">
              <w:rPr>
                <w:rFonts w:asciiTheme="majorBidi" w:hAnsiTheme="majorBidi" w:cstheme="majorBidi"/>
              </w:rPr>
              <w:t xml:space="preserve"> </w:t>
            </w:r>
            <w:r>
              <w:rPr>
                <w:rFonts w:asciiTheme="majorBidi" w:hAnsiTheme="majorBidi" w:cstheme="majorBidi"/>
              </w:rPr>
              <w:t xml:space="preserve">are </w:t>
            </w:r>
            <w:r w:rsidR="000B7588">
              <w:rPr>
                <w:rFonts w:asciiTheme="majorBidi" w:hAnsiTheme="majorBidi" w:cstheme="majorBidi"/>
              </w:rPr>
              <w:t>red.</w:t>
            </w:r>
            <w:r w:rsidR="000B7588" w:rsidRPr="001B1508">
              <w:rPr>
                <w:rFonts w:asciiTheme="majorBidi" w:hAnsiTheme="majorBidi" w:cstheme="majorBidi"/>
              </w:rPr>
              <w:t xml:space="preserve">  </w:t>
            </w:r>
          </w:p>
        </w:tc>
        <w:tc>
          <w:tcPr>
            <w:tcW w:w="715" w:type="dxa"/>
          </w:tcPr>
          <w:p w14:paraId="5A10DE81" w14:textId="5A611881" w:rsidR="000B7588" w:rsidRDefault="000B7588" w:rsidP="000B7588">
            <w:r w:rsidRPr="00E62ACD">
              <w:rPr>
                <w:sz w:val="28"/>
                <w:szCs w:val="28"/>
              </w:rPr>
              <w:lastRenderedPageBreak/>
              <w:sym w:font="Wingdings" w:char="F070"/>
            </w:r>
          </w:p>
        </w:tc>
      </w:tr>
      <w:tr w:rsidR="000B7588" w14:paraId="2C7F85B8" w14:textId="77777777" w:rsidTr="00B14396">
        <w:tc>
          <w:tcPr>
            <w:tcW w:w="2694" w:type="dxa"/>
          </w:tcPr>
          <w:p w14:paraId="56453007" w14:textId="14315711" w:rsidR="000B7588" w:rsidRDefault="000B7588" w:rsidP="000B7588">
            <w:r>
              <w:t>University Resources</w:t>
            </w:r>
          </w:p>
        </w:tc>
        <w:tc>
          <w:tcPr>
            <w:tcW w:w="3151" w:type="dxa"/>
          </w:tcPr>
          <w:p w14:paraId="053ECB16" w14:textId="77777777" w:rsidR="000B7588" w:rsidRDefault="000B7588" w:rsidP="000B7588">
            <w:r w:rsidRPr="00E62ACD">
              <w:rPr>
                <w:sz w:val="28"/>
                <w:szCs w:val="28"/>
              </w:rPr>
              <w:sym w:font="Wingdings" w:char="F070"/>
            </w:r>
            <w:r>
              <w:rPr>
                <w:sz w:val="28"/>
                <w:szCs w:val="28"/>
              </w:rPr>
              <w:t xml:space="preserve"> </w:t>
            </w:r>
            <w:r>
              <w:t xml:space="preserve">Use of SMHS, UND, and NDUS resources is encouraged. Examples of such resources include but are not limited to: </w:t>
            </w:r>
          </w:p>
          <w:p w14:paraId="6E426FA8" w14:textId="48F85A2E" w:rsidR="000B7588" w:rsidRPr="00A34E26" w:rsidRDefault="000B7588" w:rsidP="000B7588">
            <w:pPr>
              <w:pStyle w:val="ListParagraph"/>
              <w:numPr>
                <w:ilvl w:val="0"/>
                <w:numId w:val="14"/>
              </w:numPr>
              <w:ind w:left="522"/>
              <w:rPr>
                <w:rFonts w:asciiTheme="majorBidi" w:hAnsiTheme="majorBidi" w:cstheme="majorBidi"/>
              </w:rPr>
            </w:pPr>
            <w:r w:rsidRPr="00A34E26">
              <w:rPr>
                <w:rFonts w:asciiTheme="majorBidi" w:hAnsiTheme="majorBidi" w:cstheme="majorBidi"/>
              </w:rPr>
              <w:t>Library Resources</w:t>
            </w:r>
          </w:p>
          <w:p w14:paraId="257A1980" w14:textId="583116BF" w:rsidR="000B7588" w:rsidRPr="00A34E26" w:rsidRDefault="000B7588" w:rsidP="000B7588">
            <w:pPr>
              <w:pStyle w:val="ListParagraph"/>
              <w:numPr>
                <w:ilvl w:val="0"/>
                <w:numId w:val="14"/>
              </w:numPr>
              <w:ind w:left="522"/>
              <w:rPr>
                <w:rFonts w:asciiTheme="majorBidi" w:hAnsiTheme="majorBidi" w:cstheme="majorBidi"/>
              </w:rPr>
            </w:pPr>
            <w:r w:rsidRPr="00A34E26">
              <w:rPr>
                <w:rFonts w:asciiTheme="majorBidi" w:hAnsiTheme="majorBidi" w:cstheme="majorBidi"/>
              </w:rPr>
              <w:t>Information Resources &amp; University Tech Support</w:t>
            </w:r>
          </w:p>
          <w:p w14:paraId="2B517EA1" w14:textId="54FF59DB" w:rsidR="000B7588" w:rsidRPr="00A34E26" w:rsidRDefault="000B7588" w:rsidP="000B7588">
            <w:pPr>
              <w:pStyle w:val="ListParagraph"/>
              <w:numPr>
                <w:ilvl w:val="0"/>
                <w:numId w:val="14"/>
              </w:numPr>
              <w:ind w:left="522"/>
              <w:rPr>
                <w:rFonts w:asciiTheme="majorBidi" w:hAnsiTheme="majorBidi" w:cstheme="majorBidi"/>
              </w:rPr>
            </w:pPr>
            <w:proofErr w:type="spellStart"/>
            <w:r w:rsidRPr="00A34E26">
              <w:rPr>
                <w:rFonts w:asciiTheme="majorBidi" w:hAnsiTheme="majorBidi" w:cstheme="majorBidi"/>
              </w:rPr>
              <w:t>SmartThinking</w:t>
            </w:r>
            <w:proofErr w:type="spellEnd"/>
            <w:r w:rsidRPr="00A34E26">
              <w:rPr>
                <w:rFonts w:asciiTheme="majorBidi" w:hAnsiTheme="majorBidi" w:cstheme="majorBidi"/>
              </w:rPr>
              <w:t xml:space="preserve"> </w:t>
            </w:r>
          </w:p>
          <w:p w14:paraId="632703EB" w14:textId="36E24250" w:rsidR="000B7588" w:rsidRPr="00A34E26" w:rsidRDefault="000B7588" w:rsidP="000B7588">
            <w:pPr>
              <w:pStyle w:val="ListParagraph"/>
              <w:numPr>
                <w:ilvl w:val="0"/>
                <w:numId w:val="14"/>
              </w:numPr>
              <w:ind w:left="522"/>
              <w:rPr>
                <w:rFonts w:asciiTheme="majorBidi" w:hAnsiTheme="majorBidi" w:cstheme="majorBidi"/>
              </w:rPr>
            </w:pPr>
            <w:proofErr w:type="spellStart"/>
            <w:r w:rsidRPr="00A34E26">
              <w:rPr>
                <w:rFonts w:asciiTheme="majorBidi" w:hAnsiTheme="majorBidi" w:cstheme="majorBidi"/>
              </w:rPr>
              <w:t>Hoonuit</w:t>
            </w:r>
            <w:proofErr w:type="spellEnd"/>
            <w:r w:rsidRPr="00A34E26">
              <w:rPr>
                <w:rFonts w:asciiTheme="majorBidi" w:hAnsiTheme="majorBidi" w:cstheme="majorBidi"/>
              </w:rPr>
              <w:t xml:space="preserve"> </w:t>
            </w:r>
          </w:p>
          <w:p w14:paraId="23864F1D" w14:textId="77777777" w:rsidR="000B7588" w:rsidRPr="00A34E26" w:rsidRDefault="000B7588" w:rsidP="000B7588">
            <w:pPr>
              <w:pStyle w:val="ListParagraph"/>
              <w:numPr>
                <w:ilvl w:val="0"/>
                <w:numId w:val="14"/>
              </w:numPr>
              <w:ind w:left="522"/>
              <w:rPr>
                <w:rFonts w:asciiTheme="majorBidi" w:hAnsiTheme="majorBidi" w:cstheme="majorBidi"/>
              </w:rPr>
            </w:pPr>
            <w:r w:rsidRPr="00A34E26">
              <w:rPr>
                <w:rFonts w:asciiTheme="majorBidi" w:hAnsiTheme="majorBidi" w:cstheme="majorBidi"/>
              </w:rPr>
              <w:t xml:space="preserve">Disability Services for Students </w:t>
            </w:r>
          </w:p>
          <w:p w14:paraId="37505D6E" w14:textId="55A06B14" w:rsidR="000B7588" w:rsidRDefault="000B7588" w:rsidP="000B7588">
            <w:pPr>
              <w:ind w:left="360"/>
            </w:pPr>
            <w:r>
              <w:t xml:space="preserve">Links or contact information for relevant resources are provided online or in class where applicable. </w:t>
            </w:r>
            <w:r w:rsidR="00511941">
              <w:t>Distance or online students are provided with knowledge of how to access resources from their locations.</w:t>
            </w:r>
          </w:p>
        </w:tc>
        <w:tc>
          <w:tcPr>
            <w:tcW w:w="3240" w:type="dxa"/>
          </w:tcPr>
          <w:p w14:paraId="112E1D69" w14:textId="456A8E10" w:rsidR="00511941" w:rsidRDefault="00511941" w:rsidP="00511941">
            <w:r w:rsidRPr="00E62ACD">
              <w:rPr>
                <w:sz w:val="28"/>
                <w:szCs w:val="28"/>
              </w:rPr>
              <w:sym w:font="Wingdings" w:char="F070"/>
            </w:r>
            <w:r>
              <w:rPr>
                <w:sz w:val="28"/>
                <w:szCs w:val="28"/>
              </w:rPr>
              <w:t xml:space="preserve"> </w:t>
            </w:r>
            <w:r>
              <w:t xml:space="preserve">Use of SMHS, UND, and NDUS resources is sometimes encouraged. </w:t>
            </w:r>
          </w:p>
          <w:p w14:paraId="23D8DC66" w14:textId="77777777" w:rsidR="00511941" w:rsidRPr="00511941" w:rsidRDefault="00511941" w:rsidP="00511941">
            <w:pPr>
              <w:rPr>
                <w:rFonts w:asciiTheme="majorBidi" w:hAnsiTheme="majorBidi" w:cstheme="majorBidi"/>
              </w:rPr>
            </w:pPr>
          </w:p>
          <w:p w14:paraId="211D0A1F" w14:textId="1E5F8138" w:rsidR="000B7588" w:rsidRDefault="00511941" w:rsidP="00511941">
            <w:r>
              <w:t>Links or contact information for some resources are provided online or in class where applicable. Distance or online students are provided with knowledge of how to access resources from their locations.</w:t>
            </w:r>
          </w:p>
        </w:tc>
        <w:tc>
          <w:tcPr>
            <w:tcW w:w="3150" w:type="dxa"/>
          </w:tcPr>
          <w:p w14:paraId="721A13D6" w14:textId="76D4534D" w:rsidR="000B7588" w:rsidRDefault="000B7588" w:rsidP="000B7588">
            <w:r w:rsidRPr="00E62ACD">
              <w:rPr>
                <w:sz w:val="28"/>
                <w:szCs w:val="28"/>
              </w:rPr>
              <w:sym w:font="Wingdings" w:char="F070"/>
            </w:r>
            <w:r>
              <w:rPr>
                <w:sz w:val="28"/>
                <w:szCs w:val="28"/>
              </w:rPr>
              <w:t xml:space="preserve"> </w:t>
            </w:r>
            <w:r>
              <w:t>Use of SMHS, UND, and NDUS resources is absent where expected or is actively discouraged. Links or contact information for relevant resources are not provided online or in</w:t>
            </w:r>
            <w:r w:rsidR="00511941">
              <w:t xml:space="preserve"> </w:t>
            </w:r>
            <w:r>
              <w:t xml:space="preserve">class where </w:t>
            </w:r>
            <w:r w:rsidR="00511941">
              <w:t>applicable</w:t>
            </w:r>
            <w:r>
              <w:t>.</w:t>
            </w:r>
            <w:r w:rsidR="00511941">
              <w:t xml:space="preserve"> Distance or online students are not provided with knowledge of how to access resources from their locations.</w:t>
            </w:r>
          </w:p>
        </w:tc>
        <w:tc>
          <w:tcPr>
            <w:tcW w:w="715" w:type="dxa"/>
          </w:tcPr>
          <w:p w14:paraId="6D77EB01" w14:textId="59F5EDF8" w:rsidR="000B7588" w:rsidRDefault="000B7588" w:rsidP="000B7588">
            <w:r w:rsidRPr="00E62ACD">
              <w:rPr>
                <w:sz w:val="28"/>
                <w:szCs w:val="28"/>
              </w:rPr>
              <w:sym w:font="Wingdings" w:char="F070"/>
            </w:r>
          </w:p>
        </w:tc>
      </w:tr>
    </w:tbl>
    <w:p w14:paraId="65FE0BF3" w14:textId="7377128E" w:rsidR="00043F16" w:rsidRDefault="00043F16" w:rsidP="00043F16"/>
    <w:p w14:paraId="3A0FC2CE" w14:textId="09B11E00" w:rsidR="00557DDA" w:rsidRDefault="00557DDA" w:rsidP="00043F16"/>
    <w:p w14:paraId="6AD88C36" w14:textId="77777777" w:rsidR="00557DDA" w:rsidRDefault="00557DDA" w:rsidP="00043F16"/>
    <w:p w14:paraId="3AB9E9F0" w14:textId="044F01A0" w:rsidR="008617D0" w:rsidRDefault="00EB41EE" w:rsidP="00B8496C">
      <w:pPr>
        <w:pStyle w:val="Heading1"/>
      </w:pPr>
      <w:r>
        <w:lastRenderedPageBreak/>
        <w:t>STUDENT WORK AND ASSESSMENTS</w:t>
      </w:r>
    </w:p>
    <w:tbl>
      <w:tblPr>
        <w:tblStyle w:val="TableGrid"/>
        <w:tblW w:w="0" w:type="auto"/>
        <w:tblLook w:val="04A0" w:firstRow="1" w:lastRow="0" w:firstColumn="1" w:lastColumn="0" w:noHBand="0" w:noVBand="1"/>
      </w:tblPr>
      <w:tblGrid>
        <w:gridCol w:w="2669"/>
        <w:gridCol w:w="3176"/>
        <w:gridCol w:w="3240"/>
        <w:gridCol w:w="3150"/>
        <w:gridCol w:w="715"/>
      </w:tblGrid>
      <w:tr w:rsidR="00A34E26" w14:paraId="770DF27D" w14:textId="2EF13808" w:rsidTr="00557DDA">
        <w:trPr>
          <w:tblHeader/>
        </w:trPr>
        <w:tc>
          <w:tcPr>
            <w:tcW w:w="2669" w:type="dxa"/>
          </w:tcPr>
          <w:p w14:paraId="43A34C20" w14:textId="3F7810AF" w:rsidR="00A34E26" w:rsidRDefault="00A34E26" w:rsidP="00A34E26">
            <w:pPr>
              <w:pStyle w:val="Heading2"/>
            </w:pPr>
            <w:r>
              <w:t>Category</w:t>
            </w:r>
          </w:p>
        </w:tc>
        <w:tc>
          <w:tcPr>
            <w:tcW w:w="3176" w:type="dxa"/>
          </w:tcPr>
          <w:p w14:paraId="6AAC3FAA" w14:textId="3109053B" w:rsidR="00A34E26" w:rsidRDefault="00A34E26" w:rsidP="00A34E26">
            <w:pPr>
              <w:pStyle w:val="Heading2"/>
            </w:pPr>
            <w:r>
              <w:rPr>
                <w:szCs w:val="28"/>
              </w:rPr>
              <w:t>Outstanding</w:t>
            </w:r>
          </w:p>
        </w:tc>
        <w:tc>
          <w:tcPr>
            <w:tcW w:w="3240" w:type="dxa"/>
          </w:tcPr>
          <w:p w14:paraId="6D135E02" w14:textId="21728A5B" w:rsidR="00A34E26" w:rsidRDefault="00E54048" w:rsidP="00A34E26">
            <w:pPr>
              <w:pStyle w:val="Heading2"/>
            </w:pPr>
            <w:r>
              <w:rPr>
                <w:szCs w:val="28"/>
              </w:rPr>
              <w:t xml:space="preserve">High to </w:t>
            </w:r>
            <w:r w:rsidR="00A34E26">
              <w:rPr>
                <w:szCs w:val="28"/>
              </w:rPr>
              <w:t>Good</w:t>
            </w:r>
          </w:p>
        </w:tc>
        <w:tc>
          <w:tcPr>
            <w:tcW w:w="3150" w:type="dxa"/>
          </w:tcPr>
          <w:p w14:paraId="1B0A593B" w14:textId="1C048175" w:rsidR="00A34E26" w:rsidRDefault="00A34E26" w:rsidP="00A34E26">
            <w:pPr>
              <w:pStyle w:val="Heading2"/>
            </w:pPr>
            <w:r>
              <w:rPr>
                <w:szCs w:val="28"/>
              </w:rPr>
              <w:t>Does Not Meet</w:t>
            </w:r>
          </w:p>
        </w:tc>
        <w:tc>
          <w:tcPr>
            <w:tcW w:w="715" w:type="dxa"/>
          </w:tcPr>
          <w:p w14:paraId="76FF6198" w14:textId="005A50C3" w:rsidR="00A34E26" w:rsidRDefault="00A34E26" w:rsidP="00A34E26">
            <w:pPr>
              <w:pStyle w:val="Heading2"/>
            </w:pPr>
            <w:r>
              <w:t>N/A</w:t>
            </w:r>
          </w:p>
        </w:tc>
      </w:tr>
      <w:tr w:rsidR="00511941" w14:paraId="1272F392" w14:textId="3E500A7E" w:rsidTr="00B14396">
        <w:tc>
          <w:tcPr>
            <w:tcW w:w="2669" w:type="dxa"/>
          </w:tcPr>
          <w:p w14:paraId="0A41B4FC" w14:textId="50C045CF" w:rsidR="00511941" w:rsidRDefault="00511941" w:rsidP="00511941">
            <w:r>
              <w:t>Student Workload</w:t>
            </w:r>
          </w:p>
        </w:tc>
        <w:tc>
          <w:tcPr>
            <w:tcW w:w="3176" w:type="dxa"/>
          </w:tcPr>
          <w:p w14:paraId="15C8E72A" w14:textId="6FEE9E55" w:rsidR="00511941" w:rsidRDefault="00511941" w:rsidP="00511941">
            <w:r w:rsidRPr="00E62ACD">
              <w:rPr>
                <w:sz w:val="28"/>
                <w:szCs w:val="28"/>
              </w:rPr>
              <w:sym w:font="Wingdings" w:char="F070"/>
            </w:r>
            <w:r>
              <w:rPr>
                <w:sz w:val="28"/>
                <w:szCs w:val="28"/>
              </w:rPr>
              <w:t xml:space="preserve"> </w:t>
            </w:r>
            <w:r>
              <w:t>Workload for the session is challenging and rigorous</w:t>
            </w:r>
            <w:r w:rsidR="00822260">
              <w:t xml:space="preserve"> but not unmanageable</w:t>
            </w:r>
            <w:r>
              <w:t xml:space="preserve">. Workload is within the scope of the session or class level, and in line with the course’s credit-hours. Expectations align with session goals. </w:t>
            </w:r>
          </w:p>
        </w:tc>
        <w:tc>
          <w:tcPr>
            <w:tcW w:w="3240" w:type="dxa"/>
          </w:tcPr>
          <w:p w14:paraId="5758F1E6" w14:textId="1554CA6F" w:rsidR="00511941" w:rsidRDefault="00511941" w:rsidP="00511941">
            <w:r w:rsidRPr="00E62ACD">
              <w:rPr>
                <w:sz w:val="28"/>
                <w:szCs w:val="28"/>
              </w:rPr>
              <w:sym w:font="Wingdings" w:char="F070"/>
            </w:r>
            <w:r>
              <w:rPr>
                <w:sz w:val="28"/>
                <w:szCs w:val="28"/>
              </w:rPr>
              <w:t xml:space="preserve"> </w:t>
            </w:r>
            <w:r>
              <w:t xml:space="preserve">Workload for the session </w:t>
            </w:r>
            <w:r w:rsidR="00822260">
              <w:t xml:space="preserve">may be a bit too rigorous or a bit too easy. It is within reason for the </w:t>
            </w:r>
            <w:r>
              <w:t xml:space="preserve">scope of the session or class level, and in line with the course’s credit-hours. </w:t>
            </w:r>
          </w:p>
        </w:tc>
        <w:tc>
          <w:tcPr>
            <w:tcW w:w="3150" w:type="dxa"/>
          </w:tcPr>
          <w:p w14:paraId="0A44F4E0" w14:textId="3471E165" w:rsidR="00511941" w:rsidRDefault="00511941" w:rsidP="00511941">
            <w:r w:rsidRPr="00E62ACD">
              <w:rPr>
                <w:sz w:val="28"/>
                <w:szCs w:val="28"/>
              </w:rPr>
              <w:sym w:font="Wingdings" w:char="F070"/>
            </w:r>
            <w:r>
              <w:rPr>
                <w:sz w:val="28"/>
                <w:szCs w:val="28"/>
              </w:rPr>
              <w:t xml:space="preserve"> </w:t>
            </w:r>
            <w:r>
              <w:t>Workload for the session is either too rigorous or not at all challenging. Workload is out of scope of the session or class level or is not in line with the course’s credit-hours. Work does not align with session goals.</w:t>
            </w:r>
          </w:p>
        </w:tc>
        <w:tc>
          <w:tcPr>
            <w:tcW w:w="715" w:type="dxa"/>
          </w:tcPr>
          <w:p w14:paraId="1FAF4A6F" w14:textId="4AB72C84" w:rsidR="00511941" w:rsidRDefault="00511941" w:rsidP="00511941">
            <w:r w:rsidRPr="00E62ACD">
              <w:rPr>
                <w:sz w:val="28"/>
                <w:szCs w:val="28"/>
              </w:rPr>
              <w:sym w:font="Wingdings" w:char="F070"/>
            </w:r>
          </w:p>
        </w:tc>
      </w:tr>
      <w:tr w:rsidR="00511941" w14:paraId="36F416AD" w14:textId="22C742D1" w:rsidTr="00B14396">
        <w:tc>
          <w:tcPr>
            <w:tcW w:w="2669" w:type="dxa"/>
          </w:tcPr>
          <w:p w14:paraId="6D1C9F3E" w14:textId="6A4BF0B1" w:rsidR="00511941" w:rsidRDefault="00511941" w:rsidP="00511941">
            <w:r>
              <w:t>Formative Assessments</w:t>
            </w:r>
          </w:p>
        </w:tc>
        <w:tc>
          <w:tcPr>
            <w:tcW w:w="3176" w:type="dxa"/>
          </w:tcPr>
          <w:p w14:paraId="7E15F4D9" w14:textId="791A4259" w:rsidR="00511941" w:rsidRDefault="00511941" w:rsidP="00511941">
            <w:r w:rsidRPr="00E62ACD">
              <w:rPr>
                <w:sz w:val="28"/>
                <w:szCs w:val="28"/>
              </w:rPr>
              <w:sym w:font="Wingdings" w:char="F070"/>
            </w:r>
            <w:r>
              <w:rPr>
                <w:sz w:val="28"/>
                <w:szCs w:val="28"/>
              </w:rPr>
              <w:t xml:space="preserve"> </w:t>
            </w:r>
            <w:r>
              <w:t>Formative assessments are used or referenced in the session. These include any low-stakes activities designed to measure students’ understanding</w:t>
            </w:r>
            <w:r w:rsidR="00822260">
              <w:t>, as well as activities designed to enable students to provide constructive feedback about the course design</w:t>
            </w:r>
            <w:r>
              <w:t xml:space="preserve">. Assessments align with the goals of the session. The strategies used are evidence-based and appear relevant to the topic(s). </w:t>
            </w:r>
          </w:p>
        </w:tc>
        <w:tc>
          <w:tcPr>
            <w:tcW w:w="3240" w:type="dxa"/>
          </w:tcPr>
          <w:p w14:paraId="2B5F1541" w14:textId="66151852" w:rsidR="00511941" w:rsidRDefault="00822260" w:rsidP="00511941">
            <w:r w:rsidRPr="00E62ACD">
              <w:rPr>
                <w:sz w:val="28"/>
                <w:szCs w:val="28"/>
              </w:rPr>
              <w:sym w:font="Wingdings" w:char="F070"/>
            </w:r>
            <w:r>
              <w:rPr>
                <w:sz w:val="28"/>
                <w:szCs w:val="28"/>
              </w:rPr>
              <w:t xml:space="preserve"> </w:t>
            </w:r>
            <w:r>
              <w:t>Formative assessments are used or referenced in the session. These include any low-stakes activities designed to measure students’ understanding. The strategies used appear relevant to the topic(s).</w:t>
            </w:r>
          </w:p>
        </w:tc>
        <w:tc>
          <w:tcPr>
            <w:tcW w:w="3150" w:type="dxa"/>
          </w:tcPr>
          <w:p w14:paraId="79BF3228" w14:textId="3BB1A96F" w:rsidR="00511941" w:rsidRDefault="00511941" w:rsidP="00511941">
            <w:r w:rsidRPr="00E62ACD">
              <w:rPr>
                <w:sz w:val="28"/>
                <w:szCs w:val="28"/>
              </w:rPr>
              <w:sym w:font="Wingdings" w:char="F070"/>
            </w:r>
            <w:r>
              <w:rPr>
                <w:sz w:val="28"/>
                <w:szCs w:val="28"/>
              </w:rPr>
              <w:t xml:space="preserve"> </w:t>
            </w:r>
            <w:r>
              <w:t xml:space="preserve">Formative assessments are not used or referenced in the session. Assessments (if used) do not align with the goals of the session and do not appear to be relevant to the topic(s). </w:t>
            </w:r>
          </w:p>
        </w:tc>
        <w:tc>
          <w:tcPr>
            <w:tcW w:w="715" w:type="dxa"/>
          </w:tcPr>
          <w:p w14:paraId="515B1222" w14:textId="7033B398" w:rsidR="00511941" w:rsidRDefault="00511941" w:rsidP="00511941">
            <w:r w:rsidRPr="00E62ACD">
              <w:rPr>
                <w:sz w:val="28"/>
                <w:szCs w:val="28"/>
              </w:rPr>
              <w:sym w:font="Wingdings" w:char="F070"/>
            </w:r>
          </w:p>
        </w:tc>
      </w:tr>
      <w:tr w:rsidR="00511941" w14:paraId="5C174D35" w14:textId="2DD383C3" w:rsidTr="00B14396">
        <w:tc>
          <w:tcPr>
            <w:tcW w:w="2669" w:type="dxa"/>
          </w:tcPr>
          <w:p w14:paraId="4D16C549" w14:textId="40B4BFDD" w:rsidR="00511941" w:rsidRDefault="00511941" w:rsidP="00511941">
            <w:r>
              <w:t>Summative Assessments</w:t>
            </w:r>
          </w:p>
        </w:tc>
        <w:tc>
          <w:tcPr>
            <w:tcW w:w="3176" w:type="dxa"/>
          </w:tcPr>
          <w:p w14:paraId="7D9B6492" w14:textId="23FABAD7" w:rsidR="00511941" w:rsidRDefault="00511941" w:rsidP="00511941">
            <w:r w:rsidRPr="00E62ACD">
              <w:rPr>
                <w:sz w:val="28"/>
                <w:szCs w:val="28"/>
              </w:rPr>
              <w:sym w:font="Wingdings" w:char="F070"/>
            </w:r>
            <w:r>
              <w:rPr>
                <w:sz w:val="28"/>
                <w:szCs w:val="28"/>
              </w:rPr>
              <w:t xml:space="preserve"> </w:t>
            </w:r>
            <w:r>
              <w:t>Summative assessments are used or referenced in the session. These include any activity that is completed for a grade. Assessments align with the goals of the session</w:t>
            </w:r>
            <w:r w:rsidR="00F30E2B">
              <w:t xml:space="preserve"> and the course</w:t>
            </w:r>
            <w:r>
              <w:t>. The strategies used are</w:t>
            </w:r>
            <w:r w:rsidR="00822260">
              <w:t xml:space="preserve"> variable types,</w:t>
            </w:r>
            <w:r>
              <w:t xml:space="preserve"> evidence-</w:t>
            </w:r>
            <w:r>
              <w:lastRenderedPageBreak/>
              <w:t>based</w:t>
            </w:r>
            <w:r w:rsidR="00822260">
              <w:t>,</w:t>
            </w:r>
            <w:r>
              <w:t xml:space="preserve"> and relevant to the topic(s).</w:t>
            </w:r>
          </w:p>
        </w:tc>
        <w:tc>
          <w:tcPr>
            <w:tcW w:w="3240" w:type="dxa"/>
          </w:tcPr>
          <w:p w14:paraId="4D6E3A30" w14:textId="54EC9A85" w:rsidR="00511941" w:rsidRDefault="00822260" w:rsidP="00511941">
            <w:r w:rsidRPr="00E62ACD">
              <w:rPr>
                <w:sz w:val="28"/>
                <w:szCs w:val="28"/>
              </w:rPr>
              <w:lastRenderedPageBreak/>
              <w:sym w:font="Wingdings" w:char="F070"/>
            </w:r>
            <w:r>
              <w:rPr>
                <w:sz w:val="28"/>
                <w:szCs w:val="28"/>
              </w:rPr>
              <w:t xml:space="preserve"> </w:t>
            </w:r>
            <w:r>
              <w:t>Summative assessments are used or referenced in the session. These include any activity that is completed for a grade. The strategies are relevant to the topic(s) but are not variable in type.</w:t>
            </w:r>
            <w:r w:rsidR="00F30E2B">
              <w:t xml:space="preserve"> (For example, only selected-answer </w:t>
            </w:r>
            <w:r w:rsidR="00F30E2B">
              <w:lastRenderedPageBreak/>
              <w:t>or essay tests are used when other assessment methods are appropriate for the material.)</w:t>
            </w:r>
          </w:p>
        </w:tc>
        <w:tc>
          <w:tcPr>
            <w:tcW w:w="3150" w:type="dxa"/>
          </w:tcPr>
          <w:p w14:paraId="18BB14BD" w14:textId="61B340EA" w:rsidR="00511941" w:rsidRDefault="00511941" w:rsidP="00511941">
            <w:r w:rsidRPr="00E62ACD">
              <w:rPr>
                <w:sz w:val="28"/>
                <w:szCs w:val="28"/>
              </w:rPr>
              <w:lastRenderedPageBreak/>
              <w:sym w:font="Wingdings" w:char="F070"/>
            </w:r>
            <w:r>
              <w:rPr>
                <w:sz w:val="28"/>
                <w:szCs w:val="28"/>
              </w:rPr>
              <w:t xml:space="preserve"> </w:t>
            </w:r>
            <w:r>
              <w:t>Summative assessments are not used or referenced in the session. Assessments (if used) do not align with the goals of the session</w:t>
            </w:r>
            <w:r w:rsidR="00F30E2B">
              <w:t xml:space="preserve"> or course</w:t>
            </w:r>
            <w:r>
              <w:t xml:space="preserve"> and do not appear to be relevant to the topic(s). It is unclear how students are </w:t>
            </w:r>
            <w:r>
              <w:lastRenderedPageBreak/>
              <w:t>assessed on mastery of content.</w:t>
            </w:r>
          </w:p>
        </w:tc>
        <w:tc>
          <w:tcPr>
            <w:tcW w:w="715" w:type="dxa"/>
          </w:tcPr>
          <w:p w14:paraId="2672886A" w14:textId="0A7DC0CA" w:rsidR="00511941" w:rsidRDefault="00511941" w:rsidP="00511941">
            <w:r w:rsidRPr="00E62ACD">
              <w:rPr>
                <w:sz w:val="28"/>
                <w:szCs w:val="28"/>
              </w:rPr>
              <w:lastRenderedPageBreak/>
              <w:sym w:font="Wingdings" w:char="F070"/>
            </w:r>
          </w:p>
        </w:tc>
      </w:tr>
      <w:tr w:rsidR="00511941" w14:paraId="188AE272" w14:textId="12E8034E" w:rsidTr="00B14396">
        <w:tc>
          <w:tcPr>
            <w:tcW w:w="2669" w:type="dxa"/>
          </w:tcPr>
          <w:p w14:paraId="70EBD9E9" w14:textId="77777777" w:rsidR="00511941" w:rsidRDefault="00511941" w:rsidP="00511941">
            <w:r>
              <w:t xml:space="preserve">In-Class Activities </w:t>
            </w:r>
          </w:p>
          <w:p w14:paraId="04F9CD17" w14:textId="2DE8B32B" w:rsidR="00511941" w:rsidRDefault="00511941" w:rsidP="00511941">
            <w:r>
              <w:t>(Projects, cases, etc.)</w:t>
            </w:r>
          </w:p>
        </w:tc>
        <w:tc>
          <w:tcPr>
            <w:tcW w:w="3176" w:type="dxa"/>
          </w:tcPr>
          <w:p w14:paraId="7E3D8EDE" w14:textId="5040DAF6" w:rsidR="00511941" w:rsidRDefault="00511941" w:rsidP="00511941">
            <w:r w:rsidRPr="00E62ACD">
              <w:rPr>
                <w:sz w:val="28"/>
                <w:szCs w:val="28"/>
              </w:rPr>
              <w:sym w:font="Wingdings" w:char="F070"/>
            </w:r>
            <w:r>
              <w:rPr>
                <w:sz w:val="28"/>
                <w:szCs w:val="28"/>
              </w:rPr>
              <w:t xml:space="preserve"> I</w:t>
            </w:r>
            <w:r>
              <w:t>n-class summative or formative activities align with the goals of the session</w:t>
            </w:r>
            <w:r w:rsidR="00F30E2B">
              <w:t xml:space="preserve"> and the course</w:t>
            </w:r>
            <w:r>
              <w:t>. Activities have elements of authenticity, are evidence-based, and are not “busy-work.”</w:t>
            </w:r>
          </w:p>
        </w:tc>
        <w:tc>
          <w:tcPr>
            <w:tcW w:w="3240" w:type="dxa"/>
          </w:tcPr>
          <w:p w14:paraId="1A9EDE9A" w14:textId="5602057B" w:rsidR="00511941" w:rsidRDefault="00F30E2B" w:rsidP="00511941">
            <w:r w:rsidRPr="00E62ACD">
              <w:rPr>
                <w:sz w:val="28"/>
                <w:szCs w:val="28"/>
              </w:rPr>
              <w:sym w:font="Wingdings" w:char="F070"/>
            </w:r>
            <w:r>
              <w:rPr>
                <w:sz w:val="28"/>
                <w:szCs w:val="28"/>
              </w:rPr>
              <w:t xml:space="preserve"> I</w:t>
            </w:r>
            <w:r>
              <w:t>n-class summative or formative activities apply to the session and course content and are not “busy-work.”</w:t>
            </w:r>
          </w:p>
        </w:tc>
        <w:tc>
          <w:tcPr>
            <w:tcW w:w="3150" w:type="dxa"/>
          </w:tcPr>
          <w:p w14:paraId="5BCE6879" w14:textId="31D40C97" w:rsidR="00511941" w:rsidRDefault="00511941" w:rsidP="00511941">
            <w:r w:rsidRPr="00E62ACD">
              <w:rPr>
                <w:sz w:val="28"/>
                <w:szCs w:val="28"/>
              </w:rPr>
              <w:sym w:font="Wingdings" w:char="F070"/>
            </w:r>
            <w:r>
              <w:rPr>
                <w:sz w:val="28"/>
                <w:szCs w:val="28"/>
              </w:rPr>
              <w:t xml:space="preserve"> I</w:t>
            </w:r>
            <w:r>
              <w:t>n-class summative or formative activities do not align with the goals of the session</w:t>
            </w:r>
            <w:r w:rsidR="00F30E2B">
              <w:t xml:space="preserve"> or the course</w:t>
            </w:r>
            <w:r>
              <w:t>. Activities seem to be “busy-work” that does not align to the session goals, content, or work that is relevant to the field.</w:t>
            </w:r>
          </w:p>
        </w:tc>
        <w:tc>
          <w:tcPr>
            <w:tcW w:w="715" w:type="dxa"/>
          </w:tcPr>
          <w:p w14:paraId="69D39509" w14:textId="1559AE85" w:rsidR="00511941" w:rsidRDefault="00511941" w:rsidP="00511941">
            <w:r w:rsidRPr="00E62ACD">
              <w:rPr>
                <w:sz w:val="28"/>
                <w:szCs w:val="28"/>
              </w:rPr>
              <w:sym w:font="Wingdings" w:char="F070"/>
            </w:r>
          </w:p>
        </w:tc>
      </w:tr>
      <w:tr w:rsidR="00511941" w14:paraId="09A5ED9A" w14:textId="750961F8" w:rsidTr="00B14396">
        <w:tc>
          <w:tcPr>
            <w:tcW w:w="2669" w:type="dxa"/>
          </w:tcPr>
          <w:p w14:paraId="7863FA64" w14:textId="77777777" w:rsidR="00511941" w:rsidRDefault="00511941" w:rsidP="00511941">
            <w:r>
              <w:t>Out-of-Class Activities</w:t>
            </w:r>
          </w:p>
          <w:p w14:paraId="231DE5E4" w14:textId="198C6424" w:rsidR="00511941" w:rsidRDefault="00511941" w:rsidP="00511941">
            <w:r>
              <w:t>(Projects, papers, etc.)</w:t>
            </w:r>
          </w:p>
        </w:tc>
        <w:tc>
          <w:tcPr>
            <w:tcW w:w="3176" w:type="dxa"/>
          </w:tcPr>
          <w:p w14:paraId="4D091154" w14:textId="52671BF4" w:rsidR="00511941" w:rsidRDefault="00511941" w:rsidP="00511941">
            <w:r w:rsidRPr="00E62ACD">
              <w:rPr>
                <w:sz w:val="28"/>
                <w:szCs w:val="28"/>
              </w:rPr>
              <w:sym w:font="Wingdings" w:char="F070"/>
            </w:r>
            <w:r>
              <w:rPr>
                <w:sz w:val="28"/>
                <w:szCs w:val="28"/>
              </w:rPr>
              <w:t xml:space="preserve"> </w:t>
            </w:r>
            <w:r>
              <w:t>Out-of-class summative or formative activities align with the goals of the session</w:t>
            </w:r>
            <w:r w:rsidR="00F30E2B">
              <w:t xml:space="preserve"> and the course</w:t>
            </w:r>
            <w:r>
              <w:t>. Activities have elements of authenticity, are evidence-based, and are not “busy-work.”</w:t>
            </w:r>
          </w:p>
        </w:tc>
        <w:tc>
          <w:tcPr>
            <w:tcW w:w="3240" w:type="dxa"/>
          </w:tcPr>
          <w:p w14:paraId="6FEA9183" w14:textId="2B63F3CC" w:rsidR="00511941" w:rsidRDefault="00F30E2B" w:rsidP="00511941">
            <w:r w:rsidRPr="00E62ACD">
              <w:rPr>
                <w:sz w:val="28"/>
                <w:szCs w:val="28"/>
              </w:rPr>
              <w:sym w:font="Wingdings" w:char="F070"/>
            </w:r>
            <w:r>
              <w:rPr>
                <w:sz w:val="28"/>
                <w:szCs w:val="28"/>
              </w:rPr>
              <w:t xml:space="preserve"> </w:t>
            </w:r>
            <w:r w:rsidRPr="00F30E2B">
              <w:t>Out-of</w:t>
            </w:r>
            <w:r>
              <w:t>-class summative or formative activities apply to the session and the course content and are not “busy-work.”</w:t>
            </w:r>
          </w:p>
        </w:tc>
        <w:tc>
          <w:tcPr>
            <w:tcW w:w="3150" w:type="dxa"/>
          </w:tcPr>
          <w:p w14:paraId="14DD522B" w14:textId="5A682318" w:rsidR="00511941" w:rsidRDefault="00F30E2B" w:rsidP="00511941">
            <w:r w:rsidRPr="00E62ACD">
              <w:rPr>
                <w:sz w:val="28"/>
                <w:szCs w:val="28"/>
              </w:rPr>
              <w:sym w:font="Wingdings" w:char="F070"/>
            </w:r>
            <w:r>
              <w:rPr>
                <w:sz w:val="28"/>
                <w:szCs w:val="28"/>
              </w:rPr>
              <w:t xml:space="preserve"> </w:t>
            </w:r>
            <w:r w:rsidR="00511941" w:rsidRPr="00F30E2B">
              <w:t>Out-of-class</w:t>
            </w:r>
            <w:r w:rsidR="00511941">
              <w:t xml:space="preserve"> summative or formative activities do not align with the goals of the session</w:t>
            </w:r>
            <w:r>
              <w:t xml:space="preserve"> or the course</w:t>
            </w:r>
            <w:r w:rsidR="00511941">
              <w:t>. Activities seem to be “busy-work” that does not align to the session goals, content, or work that is relevant to the field.</w:t>
            </w:r>
          </w:p>
        </w:tc>
        <w:tc>
          <w:tcPr>
            <w:tcW w:w="715" w:type="dxa"/>
          </w:tcPr>
          <w:p w14:paraId="04004FEC" w14:textId="2C88F371" w:rsidR="00511941" w:rsidRDefault="00511941" w:rsidP="00511941">
            <w:r w:rsidRPr="00E62ACD">
              <w:rPr>
                <w:sz w:val="28"/>
                <w:szCs w:val="28"/>
              </w:rPr>
              <w:sym w:font="Wingdings" w:char="F070"/>
            </w:r>
          </w:p>
        </w:tc>
      </w:tr>
      <w:tr w:rsidR="00511941" w14:paraId="5B917105" w14:textId="1B06C8B5" w:rsidTr="00B14396">
        <w:tc>
          <w:tcPr>
            <w:tcW w:w="2669" w:type="dxa"/>
          </w:tcPr>
          <w:p w14:paraId="3D98E657" w14:textId="212E46F9" w:rsidR="00511941" w:rsidRDefault="00511941" w:rsidP="00511941">
            <w:r>
              <w:t xml:space="preserve">Feedback </w:t>
            </w:r>
          </w:p>
        </w:tc>
        <w:tc>
          <w:tcPr>
            <w:tcW w:w="3176" w:type="dxa"/>
          </w:tcPr>
          <w:p w14:paraId="2DC976B1" w14:textId="597DABA2" w:rsidR="00511941" w:rsidRDefault="00511941" w:rsidP="00511941">
            <w:r w:rsidRPr="00E62ACD">
              <w:rPr>
                <w:sz w:val="28"/>
                <w:szCs w:val="28"/>
              </w:rPr>
              <w:sym w:font="Wingdings" w:char="F070"/>
            </w:r>
            <w:r>
              <w:rPr>
                <w:sz w:val="28"/>
                <w:szCs w:val="28"/>
              </w:rPr>
              <w:t xml:space="preserve"> </w:t>
            </w:r>
            <w:r>
              <w:t xml:space="preserve">Students receive constructive feedback regularly. Feedback is given on formative and summative work. Feedback is actionable: students know how to improve. Feedback may be verbal and observable, or it may be referenced as an element occurring outside of class (e.g. on Blackboard). </w:t>
            </w:r>
            <w:r>
              <w:lastRenderedPageBreak/>
              <w:t>Rubrics</w:t>
            </w:r>
            <w:r w:rsidR="00F30E2B">
              <w:t xml:space="preserve">, </w:t>
            </w:r>
            <w:r>
              <w:t>checklists</w:t>
            </w:r>
            <w:r w:rsidR="00F30E2B">
              <w:t>, or other scales</w:t>
            </w:r>
            <w:r>
              <w:t xml:space="preserve"> </w:t>
            </w:r>
            <w:r w:rsidR="00F30E2B">
              <w:t>are</w:t>
            </w:r>
            <w:r>
              <w:t xml:space="preserve"> employed as feedback</w:t>
            </w:r>
            <w:r w:rsidR="00F30E2B">
              <w:t xml:space="preserve"> where </w:t>
            </w:r>
            <w:r w:rsidR="00643233">
              <w:t>expected</w:t>
            </w:r>
            <w:r>
              <w:t xml:space="preserve">. </w:t>
            </w:r>
          </w:p>
        </w:tc>
        <w:tc>
          <w:tcPr>
            <w:tcW w:w="3240" w:type="dxa"/>
          </w:tcPr>
          <w:p w14:paraId="24DB2B09" w14:textId="51C73AE9" w:rsidR="00511941" w:rsidRDefault="00F30E2B" w:rsidP="00511941">
            <w:r w:rsidRPr="00E62ACD">
              <w:rPr>
                <w:sz w:val="28"/>
                <w:szCs w:val="28"/>
              </w:rPr>
              <w:lastRenderedPageBreak/>
              <w:sym w:font="Wingdings" w:char="F070"/>
            </w:r>
            <w:r>
              <w:rPr>
                <w:sz w:val="28"/>
                <w:szCs w:val="28"/>
              </w:rPr>
              <w:t xml:space="preserve"> </w:t>
            </w:r>
            <w:r>
              <w:t xml:space="preserve">Students receive feedback on most work. Feedback may be verbal and observable, or it may be referenced as an element occurring outside of class (e.g. on Blackboard). </w:t>
            </w:r>
            <w:r w:rsidR="00643233">
              <w:t>Rubrics, checklists, or other scales may be employed as feedback where expected.</w:t>
            </w:r>
          </w:p>
        </w:tc>
        <w:tc>
          <w:tcPr>
            <w:tcW w:w="3150" w:type="dxa"/>
          </w:tcPr>
          <w:p w14:paraId="070EBDBB" w14:textId="68173AB7" w:rsidR="00511941" w:rsidRDefault="00F30E2B" w:rsidP="00511941">
            <w:r w:rsidRPr="00E62ACD">
              <w:rPr>
                <w:sz w:val="28"/>
                <w:szCs w:val="28"/>
              </w:rPr>
              <w:sym w:font="Wingdings" w:char="F070"/>
            </w:r>
            <w:r>
              <w:rPr>
                <w:sz w:val="28"/>
                <w:szCs w:val="28"/>
              </w:rPr>
              <w:t xml:space="preserve"> </w:t>
            </w:r>
            <w:r w:rsidR="00511941">
              <w:t>Students do not receive feedback regularly and/or feedback is not actionable: students are not advised on how to improve. Rubrics, checklists, or other measurement scales are not employed as feedback for projects or assessments where they are usually expected.</w:t>
            </w:r>
          </w:p>
        </w:tc>
        <w:tc>
          <w:tcPr>
            <w:tcW w:w="715" w:type="dxa"/>
          </w:tcPr>
          <w:p w14:paraId="6E4E9587" w14:textId="1CF008B3" w:rsidR="00511941" w:rsidRDefault="00511941" w:rsidP="00511941">
            <w:r w:rsidRPr="00E62ACD">
              <w:rPr>
                <w:sz w:val="28"/>
                <w:szCs w:val="28"/>
              </w:rPr>
              <w:sym w:font="Wingdings" w:char="F070"/>
            </w:r>
          </w:p>
        </w:tc>
      </w:tr>
    </w:tbl>
    <w:p w14:paraId="6F3554F7" w14:textId="2B04CFE9" w:rsidR="00BC524E" w:rsidRDefault="00BC524E" w:rsidP="00BC524E"/>
    <w:p w14:paraId="6C097CFE" w14:textId="1AF95274" w:rsidR="00BC524E" w:rsidRPr="00EB41EE" w:rsidRDefault="00EB41EE" w:rsidP="00EB41EE">
      <w:pPr>
        <w:pStyle w:val="Heading1"/>
      </w:pPr>
      <w:r w:rsidRPr="00EB41EE">
        <w:t>ATTITUDE AND RAPPORT</w:t>
      </w:r>
    </w:p>
    <w:p w14:paraId="6CC5D5A8" w14:textId="117968D1" w:rsidR="00D53709" w:rsidRPr="00D53709" w:rsidRDefault="00D53709" w:rsidP="00BC524E">
      <w:pPr>
        <w:rPr>
          <w:i/>
          <w:iCs/>
          <w:sz w:val="21"/>
          <w:szCs w:val="21"/>
        </w:rPr>
      </w:pPr>
      <w:r w:rsidRPr="00D53709">
        <w:rPr>
          <w:i/>
          <w:iCs/>
          <w:sz w:val="21"/>
          <w:szCs w:val="21"/>
        </w:rPr>
        <w:t>Note: This construct is very difficult to objectively measure. Please use your own perception in addition to the student perceptions you may observe.</w:t>
      </w:r>
    </w:p>
    <w:tbl>
      <w:tblPr>
        <w:tblStyle w:val="TableGrid"/>
        <w:tblW w:w="0" w:type="auto"/>
        <w:tblLook w:val="04A0" w:firstRow="1" w:lastRow="0" w:firstColumn="1" w:lastColumn="0" w:noHBand="0" w:noVBand="1"/>
      </w:tblPr>
      <w:tblGrid>
        <w:gridCol w:w="2695"/>
        <w:gridCol w:w="3150"/>
        <w:gridCol w:w="3240"/>
        <w:gridCol w:w="3150"/>
        <w:gridCol w:w="715"/>
      </w:tblGrid>
      <w:tr w:rsidR="00A34E26" w14:paraId="350F5080" w14:textId="25CFC671" w:rsidTr="00557DDA">
        <w:trPr>
          <w:tblHeader/>
        </w:trPr>
        <w:tc>
          <w:tcPr>
            <w:tcW w:w="2695" w:type="dxa"/>
          </w:tcPr>
          <w:p w14:paraId="430D0074" w14:textId="4EE3CE72" w:rsidR="00A34E26" w:rsidRPr="00EB41EE" w:rsidRDefault="00A34E26" w:rsidP="00A34E26">
            <w:pPr>
              <w:pStyle w:val="Heading2"/>
            </w:pPr>
            <w:r w:rsidRPr="00EB41EE">
              <w:t>Category</w:t>
            </w:r>
          </w:p>
        </w:tc>
        <w:tc>
          <w:tcPr>
            <w:tcW w:w="3150" w:type="dxa"/>
          </w:tcPr>
          <w:p w14:paraId="64D7366F" w14:textId="2F610D1C" w:rsidR="00A34E26" w:rsidRPr="00EB41EE" w:rsidRDefault="00A34E26" w:rsidP="00A34E26">
            <w:pPr>
              <w:pStyle w:val="Heading2"/>
            </w:pPr>
            <w:r>
              <w:rPr>
                <w:szCs w:val="28"/>
              </w:rPr>
              <w:t>Outstanding</w:t>
            </w:r>
          </w:p>
        </w:tc>
        <w:tc>
          <w:tcPr>
            <w:tcW w:w="3240" w:type="dxa"/>
          </w:tcPr>
          <w:p w14:paraId="2F50276D" w14:textId="221503F5" w:rsidR="00A34E26" w:rsidRPr="00EB41EE" w:rsidRDefault="00E54048" w:rsidP="00A34E26">
            <w:pPr>
              <w:pStyle w:val="Heading2"/>
            </w:pPr>
            <w:r>
              <w:rPr>
                <w:szCs w:val="28"/>
              </w:rPr>
              <w:t xml:space="preserve">High to </w:t>
            </w:r>
            <w:r w:rsidR="00A34E26">
              <w:rPr>
                <w:szCs w:val="28"/>
              </w:rPr>
              <w:t>Good</w:t>
            </w:r>
          </w:p>
        </w:tc>
        <w:tc>
          <w:tcPr>
            <w:tcW w:w="3150" w:type="dxa"/>
          </w:tcPr>
          <w:p w14:paraId="3105580A" w14:textId="1FF07652" w:rsidR="00A34E26" w:rsidRPr="00EB41EE" w:rsidRDefault="00A34E26" w:rsidP="00A34E26">
            <w:pPr>
              <w:pStyle w:val="Heading2"/>
            </w:pPr>
            <w:r>
              <w:rPr>
                <w:szCs w:val="28"/>
              </w:rPr>
              <w:t>Does Not Meet</w:t>
            </w:r>
          </w:p>
        </w:tc>
        <w:tc>
          <w:tcPr>
            <w:tcW w:w="715" w:type="dxa"/>
          </w:tcPr>
          <w:p w14:paraId="2EFCB372" w14:textId="2F6E5778" w:rsidR="00A34E26" w:rsidRPr="00EB41EE" w:rsidRDefault="00A34E26" w:rsidP="00A34E26">
            <w:pPr>
              <w:pStyle w:val="Heading2"/>
            </w:pPr>
            <w:r>
              <w:t>N/A</w:t>
            </w:r>
          </w:p>
        </w:tc>
      </w:tr>
      <w:tr w:rsidR="00B8496C" w14:paraId="286BD864" w14:textId="2F7CE073" w:rsidTr="00B14396">
        <w:tc>
          <w:tcPr>
            <w:tcW w:w="2695" w:type="dxa"/>
          </w:tcPr>
          <w:p w14:paraId="27900250" w14:textId="39B6B690" w:rsidR="00B8496C" w:rsidRDefault="00B8496C" w:rsidP="00AC38C0">
            <w:r>
              <w:t>Professionalism</w:t>
            </w:r>
            <w:r w:rsidR="008845CB">
              <w:t>*</w:t>
            </w:r>
          </w:p>
        </w:tc>
        <w:tc>
          <w:tcPr>
            <w:tcW w:w="3150" w:type="dxa"/>
          </w:tcPr>
          <w:p w14:paraId="5AB5794C" w14:textId="1EDAEACB" w:rsidR="00B8496C" w:rsidRDefault="00A34E26" w:rsidP="00AC38C0">
            <w:r w:rsidRPr="00E62ACD">
              <w:rPr>
                <w:sz w:val="28"/>
                <w:szCs w:val="28"/>
              </w:rPr>
              <w:sym w:font="Wingdings" w:char="F070"/>
            </w:r>
            <w:r>
              <w:rPr>
                <w:sz w:val="28"/>
                <w:szCs w:val="28"/>
              </w:rPr>
              <w:t xml:space="preserve"> </w:t>
            </w:r>
            <w:r>
              <w:t>Instructor maintains professional boundaries with students. This includes professional communications through UND-provided channels, professional relationships that do not cross into non-academic social environments, observation of dress code guidelines for UND employees, and adherence to the Code of Conduct.</w:t>
            </w:r>
          </w:p>
        </w:tc>
        <w:tc>
          <w:tcPr>
            <w:tcW w:w="3240" w:type="dxa"/>
          </w:tcPr>
          <w:p w14:paraId="7EFB4853" w14:textId="1D3AB7C8" w:rsidR="00B8496C" w:rsidRDefault="00643233" w:rsidP="00AC38C0">
            <w:r>
              <w:t xml:space="preserve">(For this category, select </w:t>
            </w:r>
            <w:r w:rsidRPr="00643233">
              <w:rPr>
                <w:i/>
                <w:iCs/>
              </w:rPr>
              <w:t>Outstanding</w:t>
            </w:r>
            <w:r>
              <w:t xml:space="preserve"> or </w:t>
            </w:r>
            <w:r w:rsidRPr="00643233">
              <w:rPr>
                <w:i/>
                <w:iCs/>
              </w:rPr>
              <w:t>Does Not Meet</w:t>
            </w:r>
            <w:r>
              <w:t>.)</w:t>
            </w:r>
          </w:p>
        </w:tc>
        <w:tc>
          <w:tcPr>
            <w:tcW w:w="3150" w:type="dxa"/>
          </w:tcPr>
          <w:p w14:paraId="091291B1" w14:textId="28756222" w:rsidR="00B8496C" w:rsidRPr="0004537F" w:rsidRDefault="00A34E26" w:rsidP="0004537F">
            <w:pPr>
              <w:rPr>
                <w:sz w:val="28"/>
                <w:szCs w:val="28"/>
              </w:rPr>
            </w:pPr>
            <w:r w:rsidRPr="00E62ACD">
              <w:rPr>
                <w:sz w:val="28"/>
                <w:szCs w:val="28"/>
              </w:rPr>
              <w:sym w:font="Wingdings" w:char="F070"/>
            </w:r>
            <w:r>
              <w:rPr>
                <w:sz w:val="28"/>
                <w:szCs w:val="28"/>
              </w:rPr>
              <w:t xml:space="preserve"> </w:t>
            </w:r>
            <w:r w:rsidR="0004537F">
              <w:t xml:space="preserve">There is concern about professional boundaries between students and instructor. This may include casual (not class-related) communications outside of UND-provided channels, personal relationships that cross into non-academic social environments, crude or inappropriate commentary, nonobservance of dress code guidelines for UND employees, and any violations of the Code of Conduct. </w:t>
            </w:r>
          </w:p>
        </w:tc>
        <w:tc>
          <w:tcPr>
            <w:tcW w:w="715" w:type="dxa"/>
          </w:tcPr>
          <w:p w14:paraId="64BB72EB" w14:textId="3F8A7BEA" w:rsidR="00B8496C" w:rsidRDefault="00A34E26" w:rsidP="00AC38C0">
            <w:r w:rsidRPr="00E62ACD">
              <w:rPr>
                <w:sz w:val="28"/>
                <w:szCs w:val="28"/>
              </w:rPr>
              <w:sym w:font="Wingdings" w:char="F070"/>
            </w:r>
          </w:p>
        </w:tc>
      </w:tr>
      <w:tr w:rsidR="00B8496C" w14:paraId="1C4A9147" w14:textId="063484BB" w:rsidTr="00B14396">
        <w:tc>
          <w:tcPr>
            <w:tcW w:w="2695" w:type="dxa"/>
          </w:tcPr>
          <w:p w14:paraId="4C594ACC" w14:textId="3878129F" w:rsidR="00B8496C" w:rsidRDefault="00B8496C" w:rsidP="00AC38C0">
            <w:r>
              <w:t>Approachability</w:t>
            </w:r>
          </w:p>
        </w:tc>
        <w:tc>
          <w:tcPr>
            <w:tcW w:w="3150" w:type="dxa"/>
          </w:tcPr>
          <w:p w14:paraId="18973F1E" w14:textId="6D98F963" w:rsidR="00B8496C" w:rsidRDefault="00A34E26" w:rsidP="00AC38C0">
            <w:r w:rsidRPr="00E62ACD">
              <w:rPr>
                <w:sz w:val="28"/>
                <w:szCs w:val="28"/>
              </w:rPr>
              <w:sym w:font="Wingdings" w:char="F070"/>
            </w:r>
            <w:r>
              <w:rPr>
                <w:sz w:val="28"/>
                <w:szCs w:val="28"/>
              </w:rPr>
              <w:t xml:space="preserve"> </w:t>
            </w:r>
            <w:r>
              <w:t xml:space="preserve">Instructor appears welcoming, with a friendly and/or polite demeanor. The class environment is conducive to asking questions and </w:t>
            </w:r>
            <w:r w:rsidR="0004537F">
              <w:t xml:space="preserve">informally </w:t>
            </w:r>
            <w:r>
              <w:t xml:space="preserve">discussing course content. </w:t>
            </w:r>
          </w:p>
        </w:tc>
        <w:tc>
          <w:tcPr>
            <w:tcW w:w="3240" w:type="dxa"/>
          </w:tcPr>
          <w:p w14:paraId="7D5D0E8D" w14:textId="0FF431ED" w:rsidR="00B8496C" w:rsidRDefault="00643233" w:rsidP="00AC38C0">
            <w:r w:rsidRPr="00E62ACD">
              <w:rPr>
                <w:sz w:val="28"/>
                <w:szCs w:val="28"/>
              </w:rPr>
              <w:sym w:font="Wingdings" w:char="F070"/>
            </w:r>
            <w:r>
              <w:rPr>
                <w:sz w:val="28"/>
                <w:szCs w:val="28"/>
              </w:rPr>
              <w:t xml:space="preserve"> </w:t>
            </w:r>
            <w:r>
              <w:t xml:space="preserve">Instructor appears neither welcoming or unkind, presenting a neutral demeanor. Instructor conduct does not discourage questioning and discussion or discussion, but may not always encourage it either. </w:t>
            </w:r>
          </w:p>
        </w:tc>
        <w:tc>
          <w:tcPr>
            <w:tcW w:w="3150" w:type="dxa"/>
          </w:tcPr>
          <w:p w14:paraId="76044150" w14:textId="2EE1033E" w:rsidR="00B8496C" w:rsidRDefault="0004537F" w:rsidP="00AC38C0">
            <w:r w:rsidRPr="00E62ACD">
              <w:rPr>
                <w:sz w:val="28"/>
                <w:szCs w:val="28"/>
              </w:rPr>
              <w:sym w:font="Wingdings" w:char="F070"/>
            </w:r>
            <w:r>
              <w:rPr>
                <w:sz w:val="28"/>
                <w:szCs w:val="28"/>
              </w:rPr>
              <w:t xml:space="preserve"> </w:t>
            </w:r>
            <w:r>
              <w:t>Instructor is not welcoming and may present with a curt, unkind, or impolite demeanor. The class environment is not conducive to asking questions or informally discussing course content.</w:t>
            </w:r>
          </w:p>
        </w:tc>
        <w:tc>
          <w:tcPr>
            <w:tcW w:w="715" w:type="dxa"/>
          </w:tcPr>
          <w:p w14:paraId="27D4A7DE" w14:textId="3EC0A563" w:rsidR="00B8496C" w:rsidRDefault="00A34E26" w:rsidP="00AC38C0">
            <w:r w:rsidRPr="00E62ACD">
              <w:rPr>
                <w:sz w:val="28"/>
                <w:szCs w:val="28"/>
              </w:rPr>
              <w:sym w:font="Wingdings" w:char="F070"/>
            </w:r>
          </w:p>
        </w:tc>
      </w:tr>
      <w:tr w:rsidR="00B8496C" w14:paraId="692D0455" w14:textId="2438B063" w:rsidTr="00B14396">
        <w:tc>
          <w:tcPr>
            <w:tcW w:w="2695" w:type="dxa"/>
          </w:tcPr>
          <w:p w14:paraId="73B403F7" w14:textId="4B9D4E6D" w:rsidR="00B8496C" w:rsidRDefault="00B8496C" w:rsidP="00AC38C0">
            <w:r>
              <w:t>Interest</w:t>
            </w:r>
          </w:p>
        </w:tc>
        <w:tc>
          <w:tcPr>
            <w:tcW w:w="3150" w:type="dxa"/>
          </w:tcPr>
          <w:p w14:paraId="5C091D41" w14:textId="2DA644FD" w:rsidR="00B8496C" w:rsidRDefault="00A34E26" w:rsidP="00AC38C0">
            <w:r w:rsidRPr="00E62ACD">
              <w:rPr>
                <w:sz w:val="28"/>
                <w:szCs w:val="28"/>
              </w:rPr>
              <w:sym w:font="Wingdings" w:char="F070"/>
            </w:r>
            <w:r>
              <w:rPr>
                <w:sz w:val="28"/>
                <w:szCs w:val="28"/>
              </w:rPr>
              <w:t xml:space="preserve"> </w:t>
            </w:r>
            <w:r>
              <w:t>Instructor appears to be p</w:t>
            </w:r>
            <w:r w:rsidR="00B8496C">
              <w:t>assionate about</w:t>
            </w:r>
            <w:r>
              <w:t xml:space="preserve"> work and/or </w:t>
            </w:r>
            <w:r>
              <w:lastRenderedPageBreak/>
              <w:t xml:space="preserve">research in the field.  When discussing the content, it is clear that the instructor enjoys core elements of this field. </w:t>
            </w:r>
          </w:p>
        </w:tc>
        <w:tc>
          <w:tcPr>
            <w:tcW w:w="3240" w:type="dxa"/>
          </w:tcPr>
          <w:p w14:paraId="64B430A3" w14:textId="3303ACCE" w:rsidR="00B8496C" w:rsidRDefault="00643233" w:rsidP="00AC38C0">
            <w:r w:rsidRPr="00E62ACD">
              <w:rPr>
                <w:sz w:val="28"/>
                <w:szCs w:val="28"/>
              </w:rPr>
              <w:lastRenderedPageBreak/>
              <w:sym w:font="Wingdings" w:char="F070"/>
            </w:r>
            <w:r>
              <w:rPr>
                <w:sz w:val="28"/>
                <w:szCs w:val="28"/>
              </w:rPr>
              <w:t xml:space="preserve"> </w:t>
            </w:r>
            <w:r>
              <w:t xml:space="preserve">Instructor may be passionate about a specific </w:t>
            </w:r>
            <w:r>
              <w:lastRenderedPageBreak/>
              <w:t xml:space="preserve">subtopic or issue, but </w:t>
            </w:r>
            <w:r w:rsidR="0076413C">
              <w:t>presents and overall</w:t>
            </w:r>
            <w:r>
              <w:t xml:space="preserve"> neutral </w:t>
            </w:r>
            <w:r w:rsidR="0076413C">
              <w:t xml:space="preserve">attitude </w:t>
            </w:r>
            <w:r>
              <w:t xml:space="preserve">about work and/or research in the field.  </w:t>
            </w:r>
          </w:p>
        </w:tc>
        <w:tc>
          <w:tcPr>
            <w:tcW w:w="3150" w:type="dxa"/>
          </w:tcPr>
          <w:p w14:paraId="6FBAB7E0" w14:textId="1D1ECB52" w:rsidR="00B8496C" w:rsidRDefault="0004537F" w:rsidP="00AC38C0">
            <w:r w:rsidRPr="00E62ACD">
              <w:rPr>
                <w:sz w:val="28"/>
                <w:szCs w:val="28"/>
              </w:rPr>
              <w:lastRenderedPageBreak/>
              <w:sym w:font="Wingdings" w:char="F070"/>
            </w:r>
            <w:r>
              <w:rPr>
                <w:sz w:val="28"/>
                <w:szCs w:val="28"/>
              </w:rPr>
              <w:t xml:space="preserve"> </w:t>
            </w:r>
            <w:r>
              <w:t xml:space="preserve">Instructor appears to be disengaged or unexcited about </w:t>
            </w:r>
            <w:r>
              <w:lastRenderedPageBreak/>
              <w:t>work and/or research in the field.  When discussing the content, the instructor appears bored</w:t>
            </w:r>
            <w:r w:rsidR="00CA78DB">
              <w:t>, uncaring, and/or cynical about the subject matter and/or field.</w:t>
            </w:r>
          </w:p>
        </w:tc>
        <w:tc>
          <w:tcPr>
            <w:tcW w:w="715" w:type="dxa"/>
          </w:tcPr>
          <w:p w14:paraId="2DD39D68" w14:textId="7F959796" w:rsidR="00B8496C" w:rsidRDefault="00A34E26" w:rsidP="00AC38C0">
            <w:r w:rsidRPr="00E62ACD">
              <w:rPr>
                <w:sz w:val="28"/>
                <w:szCs w:val="28"/>
              </w:rPr>
              <w:lastRenderedPageBreak/>
              <w:sym w:font="Wingdings" w:char="F070"/>
            </w:r>
          </w:p>
        </w:tc>
      </w:tr>
      <w:tr w:rsidR="00A34E26" w14:paraId="70635B15" w14:textId="77777777" w:rsidTr="00B14396">
        <w:tc>
          <w:tcPr>
            <w:tcW w:w="2695" w:type="dxa"/>
          </w:tcPr>
          <w:p w14:paraId="2F700DA4" w14:textId="37831C00" w:rsidR="00A34E26" w:rsidRDefault="00A34E26" w:rsidP="00AC38C0">
            <w:r>
              <w:t>Interprofessional Perspective</w:t>
            </w:r>
          </w:p>
        </w:tc>
        <w:tc>
          <w:tcPr>
            <w:tcW w:w="3150" w:type="dxa"/>
          </w:tcPr>
          <w:p w14:paraId="78C81CAC" w14:textId="69497AE1" w:rsidR="00A34E26" w:rsidRDefault="00A34E26" w:rsidP="00AC38C0">
            <w:r w:rsidRPr="00E62ACD">
              <w:rPr>
                <w:sz w:val="28"/>
                <w:szCs w:val="28"/>
              </w:rPr>
              <w:sym w:font="Wingdings" w:char="F070"/>
            </w:r>
            <w:r>
              <w:rPr>
                <w:sz w:val="28"/>
                <w:szCs w:val="28"/>
              </w:rPr>
              <w:t xml:space="preserve"> </w:t>
            </w:r>
            <w:r>
              <w:t>When speaking about other health professions, the instructor is knowledgeable and supportive of other providers’ roles in patient care and the health system.  A respectful tone is used in reference to the value added by other professions. The instructor values a team-oriented approach to patien</w:t>
            </w:r>
            <w:r w:rsidR="00CA78DB">
              <w:t>t</w:t>
            </w:r>
            <w:r>
              <w:t xml:space="preserve"> care. </w:t>
            </w:r>
          </w:p>
        </w:tc>
        <w:tc>
          <w:tcPr>
            <w:tcW w:w="3240" w:type="dxa"/>
          </w:tcPr>
          <w:p w14:paraId="3000F95B" w14:textId="39BE1619" w:rsidR="00A34E26" w:rsidRDefault="0076413C" w:rsidP="00AC38C0">
            <w:r w:rsidRPr="00E62ACD">
              <w:rPr>
                <w:sz w:val="28"/>
                <w:szCs w:val="28"/>
              </w:rPr>
              <w:sym w:font="Wingdings" w:char="F070"/>
            </w:r>
            <w:r>
              <w:rPr>
                <w:sz w:val="28"/>
                <w:szCs w:val="28"/>
              </w:rPr>
              <w:t xml:space="preserve"> </w:t>
            </w:r>
            <w:r>
              <w:t>The instructor is supportive of other health professions. The instructor may not be knowledgeable of other providers’ roles in patient care and the health system. A respectful tone is used in reference to the value added by other professions. The instructor values a team-oriented approach to patient care.</w:t>
            </w:r>
          </w:p>
        </w:tc>
        <w:tc>
          <w:tcPr>
            <w:tcW w:w="3150" w:type="dxa"/>
          </w:tcPr>
          <w:p w14:paraId="306AF01A" w14:textId="566A3DDB" w:rsidR="00A34E26" w:rsidRDefault="00A34E26" w:rsidP="00AC38C0">
            <w:r w:rsidRPr="00E62ACD">
              <w:rPr>
                <w:sz w:val="28"/>
                <w:szCs w:val="28"/>
              </w:rPr>
              <w:sym w:font="Wingdings" w:char="F070"/>
            </w:r>
            <w:r>
              <w:rPr>
                <w:sz w:val="28"/>
                <w:szCs w:val="28"/>
              </w:rPr>
              <w:t xml:space="preserve"> </w:t>
            </w:r>
            <w:r w:rsidR="00CA78DB">
              <w:t>Other health professions are not mentioned even when relevant or discussing team-based care. Or, when speaking about other health professions, the instructor is not knowledgeable or supportive of other providers’ roles in patient care and the health system.  A disrespectful tone is used in reference to the value added by other professions. The instructor does not value a team-oriented approach to patient care.</w:t>
            </w:r>
          </w:p>
        </w:tc>
        <w:tc>
          <w:tcPr>
            <w:tcW w:w="715" w:type="dxa"/>
          </w:tcPr>
          <w:p w14:paraId="1189D955" w14:textId="28E5406B" w:rsidR="00A34E26" w:rsidRDefault="00A34E26" w:rsidP="00AC38C0">
            <w:r w:rsidRPr="00E62ACD">
              <w:rPr>
                <w:sz w:val="28"/>
                <w:szCs w:val="28"/>
              </w:rPr>
              <w:sym w:font="Wingdings" w:char="F070"/>
            </w:r>
          </w:p>
        </w:tc>
      </w:tr>
      <w:tr w:rsidR="00A34E26" w14:paraId="10DCBADF" w14:textId="77777777" w:rsidTr="00B14396">
        <w:tc>
          <w:tcPr>
            <w:tcW w:w="2695" w:type="dxa"/>
          </w:tcPr>
          <w:p w14:paraId="48487D14" w14:textId="31868A6E" w:rsidR="00A34E26" w:rsidRDefault="00A34E26" w:rsidP="00AC38C0">
            <w:r>
              <w:t>Respectfulness</w:t>
            </w:r>
            <w:r w:rsidR="008845CB">
              <w:t>*</w:t>
            </w:r>
          </w:p>
        </w:tc>
        <w:tc>
          <w:tcPr>
            <w:tcW w:w="3150" w:type="dxa"/>
          </w:tcPr>
          <w:p w14:paraId="1FF34F85" w14:textId="4070AED2" w:rsidR="00A34E26" w:rsidRDefault="00A34E26" w:rsidP="00AC38C0">
            <w:r w:rsidRPr="00E62ACD">
              <w:rPr>
                <w:sz w:val="28"/>
                <w:szCs w:val="28"/>
              </w:rPr>
              <w:sym w:font="Wingdings" w:char="F070"/>
            </w:r>
            <w:r>
              <w:rPr>
                <w:sz w:val="28"/>
                <w:szCs w:val="28"/>
              </w:rPr>
              <w:t xml:space="preserve"> </w:t>
            </w:r>
            <w:r>
              <w:t xml:space="preserve">Equitable weight is given to students’ contrasting ideas. An open-mindset is </w:t>
            </w:r>
            <w:r w:rsidR="00CA78DB">
              <w:t>displayed</w:t>
            </w:r>
            <w:r>
              <w:t xml:space="preserve"> in classroom environment.  Instructor embodies respectful behavior and enforces it among students if conflicts arise. </w:t>
            </w:r>
          </w:p>
        </w:tc>
        <w:tc>
          <w:tcPr>
            <w:tcW w:w="3240" w:type="dxa"/>
          </w:tcPr>
          <w:p w14:paraId="543E6055" w14:textId="7A2E5326" w:rsidR="00A34E26" w:rsidRDefault="0076413C" w:rsidP="00AC38C0">
            <w:r w:rsidRPr="00E62ACD">
              <w:rPr>
                <w:sz w:val="28"/>
                <w:szCs w:val="28"/>
              </w:rPr>
              <w:sym w:font="Wingdings" w:char="F070"/>
            </w:r>
            <w:r>
              <w:rPr>
                <w:sz w:val="28"/>
                <w:szCs w:val="28"/>
              </w:rPr>
              <w:t xml:space="preserve"> </w:t>
            </w:r>
            <w:r w:rsidR="00365F04">
              <w:t>Mostly equitable</w:t>
            </w:r>
            <w:r>
              <w:t xml:space="preserve"> weight is given to students’ contrasting ideas</w:t>
            </w:r>
            <w:r w:rsidR="00365F04">
              <w:t>; the instructor rarely takes sides</w:t>
            </w:r>
            <w:r>
              <w:t>. A</w:t>
            </w:r>
            <w:r w:rsidR="00365F04">
              <w:t xml:space="preserve">n </w:t>
            </w:r>
            <w:r>
              <w:t xml:space="preserve">open-mindset is </w:t>
            </w:r>
            <w:r w:rsidR="00365F04">
              <w:t xml:space="preserve">usually </w:t>
            </w:r>
            <w:r>
              <w:t xml:space="preserve">displayed in classroom environment. Instructor embodies respectful behavior and </w:t>
            </w:r>
            <w:r w:rsidR="00365F04">
              <w:t xml:space="preserve">usually </w:t>
            </w:r>
            <w:r>
              <w:t>enforces it among students if conflicts arise.</w:t>
            </w:r>
          </w:p>
        </w:tc>
        <w:tc>
          <w:tcPr>
            <w:tcW w:w="3150" w:type="dxa"/>
          </w:tcPr>
          <w:p w14:paraId="78026D80" w14:textId="582CE657" w:rsidR="00A34E26" w:rsidRDefault="00CA78DB" w:rsidP="00AC38C0">
            <w:r w:rsidRPr="00E62ACD">
              <w:rPr>
                <w:sz w:val="28"/>
                <w:szCs w:val="28"/>
              </w:rPr>
              <w:sym w:font="Wingdings" w:char="F070"/>
            </w:r>
            <w:r>
              <w:rPr>
                <w:sz w:val="28"/>
                <w:szCs w:val="28"/>
              </w:rPr>
              <w:t xml:space="preserve"> </w:t>
            </w:r>
            <w:r>
              <w:t xml:space="preserve">Equitable weight is not given to students’ contrasting ideas. A closed-mindset is displayed in the classroom environment.  Instructor takes sides with students in topics that are multi-sided or controversial. Instructor allows </w:t>
            </w:r>
            <w:r w:rsidR="00651DAD">
              <w:t xml:space="preserve">destructive </w:t>
            </w:r>
            <w:r>
              <w:t xml:space="preserve">conflicts </w:t>
            </w:r>
            <w:r>
              <w:lastRenderedPageBreak/>
              <w:t>and/or arguments to occur without redirection.</w:t>
            </w:r>
          </w:p>
        </w:tc>
        <w:tc>
          <w:tcPr>
            <w:tcW w:w="715" w:type="dxa"/>
          </w:tcPr>
          <w:p w14:paraId="102FB26D" w14:textId="7DE50423" w:rsidR="00A34E26" w:rsidRDefault="00A34E26" w:rsidP="00AC38C0">
            <w:r w:rsidRPr="00E62ACD">
              <w:rPr>
                <w:sz w:val="28"/>
                <w:szCs w:val="28"/>
              </w:rPr>
              <w:lastRenderedPageBreak/>
              <w:sym w:font="Wingdings" w:char="F070"/>
            </w:r>
          </w:p>
        </w:tc>
      </w:tr>
      <w:tr w:rsidR="00B8496C" w14:paraId="5C9561AE" w14:textId="2A4A77A6" w:rsidTr="00B14396">
        <w:tc>
          <w:tcPr>
            <w:tcW w:w="2695" w:type="dxa"/>
          </w:tcPr>
          <w:p w14:paraId="7F0C29BC" w14:textId="39B56B41" w:rsidR="00B8496C" w:rsidRDefault="00B8496C" w:rsidP="00AC38C0">
            <w:r>
              <w:t>Inclusiveness</w:t>
            </w:r>
            <w:r w:rsidR="00365F04">
              <w:t>*</w:t>
            </w:r>
          </w:p>
        </w:tc>
        <w:tc>
          <w:tcPr>
            <w:tcW w:w="3150" w:type="dxa"/>
          </w:tcPr>
          <w:p w14:paraId="10AA10FA" w14:textId="13078854" w:rsidR="00B8496C" w:rsidRDefault="00A34E26" w:rsidP="00AC38C0">
            <w:r w:rsidRPr="00E62ACD">
              <w:rPr>
                <w:sz w:val="28"/>
                <w:szCs w:val="28"/>
              </w:rPr>
              <w:sym w:font="Wingdings" w:char="F070"/>
            </w:r>
            <w:r>
              <w:rPr>
                <w:sz w:val="28"/>
                <w:szCs w:val="28"/>
              </w:rPr>
              <w:t xml:space="preserve"> </w:t>
            </w:r>
            <w:r>
              <w:t xml:space="preserve">All students in the class are included where possible. Non-relevant discourse about gendered issues or issues related to any protected class </w:t>
            </w:r>
            <w:r w:rsidR="00EB5D45">
              <w:t xml:space="preserve">or minority groups within the profession </w:t>
            </w:r>
            <w:r>
              <w:t>are not present. The class environment is perceived as a “safe space” for all students.  Political soapboxing and other field-irrelevant discourse are not present in the classroom.</w:t>
            </w:r>
          </w:p>
        </w:tc>
        <w:tc>
          <w:tcPr>
            <w:tcW w:w="3240" w:type="dxa"/>
          </w:tcPr>
          <w:p w14:paraId="675A0E13" w14:textId="64D3B9CE" w:rsidR="00B8496C" w:rsidRDefault="00365F04" w:rsidP="00AC38C0">
            <w:r w:rsidRPr="00E62ACD">
              <w:rPr>
                <w:sz w:val="28"/>
                <w:szCs w:val="28"/>
              </w:rPr>
              <w:sym w:font="Wingdings" w:char="F070"/>
            </w:r>
            <w:r>
              <w:rPr>
                <w:sz w:val="28"/>
                <w:szCs w:val="28"/>
              </w:rPr>
              <w:t xml:space="preserve"> </w:t>
            </w:r>
            <w:r>
              <w:t>Efforts are made to include all students in the class. Non-relevant discourse about gendered issues or issues related to any protected class</w:t>
            </w:r>
            <w:r w:rsidR="00EB5D45">
              <w:t xml:space="preserve"> or minority groups within the profession</w:t>
            </w:r>
            <w:r>
              <w:t xml:space="preserve"> are minimal. Political soapboxing and other field-irrelevant discourse are minimal in the classroom. Minimal behaviors are defined as taking up &lt;2 minutes total class time.</w:t>
            </w:r>
          </w:p>
        </w:tc>
        <w:tc>
          <w:tcPr>
            <w:tcW w:w="3150" w:type="dxa"/>
          </w:tcPr>
          <w:p w14:paraId="04DAE525" w14:textId="08E7F946" w:rsidR="00B8496C" w:rsidRDefault="00A34E26" w:rsidP="00AC38C0">
            <w:r w:rsidRPr="00E62ACD">
              <w:rPr>
                <w:sz w:val="28"/>
                <w:szCs w:val="28"/>
              </w:rPr>
              <w:sym w:font="Wingdings" w:char="F070"/>
            </w:r>
            <w:r w:rsidR="00651DAD">
              <w:rPr>
                <w:sz w:val="28"/>
                <w:szCs w:val="28"/>
              </w:rPr>
              <w:t xml:space="preserve"> </w:t>
            </w:r>
            <w:r w:rsidR="00651DAD">
              <w:t xml:space="preserve">One or more students in the class are regularly excluded. Instructor participates in or enables non-relevant discourse about gendered issues or issues related to any protected class </w:t>
            </w:r>
            <w:r w:rsidR="00EB5D45">
              <w:t xml:space="preserve">or minority groups within the profession </w:t>
            </w:r>
            <w:r w:rsidR="00651DAD">
              <w:t>for a significant amount of the session. The class environment does not seem to be a “safe space” for all students.  Political soapboxing and other field-irrelevant discourse occur during the class session.</w:t>
            </w:r>
          </w:p>
        </w:tc>
        <w:tc>
          <w:tcPr>
            <w:tcW w:w="715" w:type="dxa"/>
          </w:tcPr>
          <w:p w14:paraId="05DCDF1E" w14:textId="55DCA68E" w:rsidR="00B8496C" w:rsidRDefault="00A34E26" w:rsidP="00AC38C0">
            <w:r w:rsidRPr="00E62ACD">
              <w:rPr>
                <w:sz w:val="28"/>
                <w:szCs w:val="28"/>
              </w:rPr>
              <w:sym w:font="Wingdings" w:char="F070"/>
            </w:r>
          </w:p>
        </w:tc>
      </w:tr>
    </w:tbl>
    <w:p w14:paraId="728CA3E6" w14:textId="70AFCC66" w:rsidR="00043F16" w:rsidRDefault="00365F04" w:rsidP="00EB5D45">
      <w:r>
        <w:t>*</w:t>
      </w:r>
      <w:r w:rsidR="00C57C67">
        <w:t>O</w:t>
      </w:r>
      <w:r>
        <w:t>bserved activity that is in conflict with the rights and responsibilities of the campus community as outlined in the UND Code of Student Life</w:t>
      </w:r>
      <w:r w:rsidR="00C57C67">
        <w:t>, UND Staff and Faculty handbooks, the North Dakota Century Code, or other applicable policies is outside of the scope of this peer review form and should be reported to leadership immediatel</w:t>
      </w:r>
      <w:r w:rsidR="00EB5D45">
        <w:t xml:space="preserve">y. </w:t>
      </w:r>
    </w:p>
    <w:p w14:paraId="4D8CD17A" w14:textId="77777777" w:rsidR="00E061AE" w:rsidRDefault="00E061AE" w:rsidP="00286101">
      <w:pPr>
        <w:pStyle w:val="Heading1"/>
      </w:pPr>
    </w:p>
    <w:p w14:paraId="5F5971E6" w14:textId="77777777" w:rsidR="00A34E26" w:rsidRDefault="00A34E26" w:rsidP="00A34E26"/>
    <w:p w14:paraId="12D4707C" w14:textId="2E4D1CDF" w:rsidR="00A34E26" w:rsidRPr="00A34E26" w:rsidRDefault="00A34E26" w:rsidP="00A34E26">
      <w:pPr>
        <w:sectPr w:rsidR="00A34E26" w:rsidRPr="00A34E26" w:rsidSect="00542BED">
          <w:pgSz w:w="15840" w:h="12240" w:orient="landscape"/>
          <w:pgMar w:top="1440" w:right="1440" w:bottom="1440" w:left="1440" w:header="720" w:footer="720" w:gutter="0"/>
          <w:cols w:space="720"/>
          <w:docGrid w:linePitch="360"/>
        </w:sectPr>
      </w:pPr>
    </w:p>
    <w:p w14:paraId="4E1D9813" w14:textId="154194E8" w:rsidR="00E62ACD" w:rsidRDefault="00E62ACD" w:rsidP="00E62ACD">
      <w:pPr>
        <w:pStyle w:val="Heading1"/>
        <w:jc w:val="center"/>
        <w:rPr>
          <w:sz w:val="32"/>
          <w:szCs w:val="36"/>
        </w:rPr>
      </w:pPr>
      <w:r>
        <w:rPr>
          <w:sz w:val="32"/>
          <w:szCs w:val="36"/>
        </w:rPr>
        <w:lastRenderedPageBreak/>
        <w:t>Peer Evaluation</w:t>
      </w:r>
    </w:p>
    <w:p w14:paraId="7890B9C9" w14:textId="3913F7FE" w:rsidR="00043F16" w:rsidRPr="00E62ACD" w:rsidRDefault="00E62ACD" w:rsidP="00E62ACD">
      <w:pPr>
        <w:pStyle w:val="Heading1"/>
        <w:jc w:val="center"/>
        <w:rPr>
          <w:sz w:val="32"/>
          <w:szCs w:val="36"/>
        </w:rPr>
      </w:pPr>
      <w:r w:rsidRPr="00E62ACD">
        <w:rPr>
          <w:sz w:val="32"/>
          <w:szCs w:val="36"/>
        </w:rPr>
        <w:t>Post-Observation Comments</w:t>
      </w:r>
    </w:p>
    <w:p w14:paraId="694243DE" w14:textId="1B009AD6" w:rsidR="00043F16" w:rsidRPr="00E62ACD" w:rsidRDefault="00286101" w:rsidP="00043F16">
      <w:pPr>
        <w:rPr>
          <w:i/>
          <w:iCs/>
        </w:rPr>
      </w:pPr>
      <w:r w:rsidRPr="00E62ACD">
        <w:rPr>
          <w:i/>
          <w:iCs/>
        </w:rPr>
        <w:t xml:space="preserve">The comments provided here are based on what occurred during the observation session. </w:t>
      </w:r>
      <w:r w:rsidR="008954D5" w:rsidRPr="00E62ACD">
        <w:rPr>
          <w:i/>
          <w:iCs/>
        </w:rPr>
        <w:t xml:space="preserve">The evaluator is the person who completed the observation. The recipient is the faculty member who was observed. </w:t>
      </w:r>
    </w:p>
    <w:p w14:paraId="4D14003C" w14:textId="0E233DC0" w:rsidR="00286101" w:rsidRDefault="00286101" w:rsidP="00043F16"/>
    <w:p w14:paraId="7904AD3D" w14:textId="5F00D9C5" w:rsidR="004F7197" w:rsidRDefault="004F7197" w:rsidP="00043F16">
      <w:r>
        <w:t>EVALUATOR:</w:t>
      </w:r>
    </w:p>
    <w:p w14:paraId="48BFB54A" w14:textId="38F7A16B" w:rsidR="00286101" w:rsidRDefault="00286101" w:rsidP="00043F16">
      <w:r>
        <w:t>1</w:t>
      </w:r>
      <w:r w:rsidR="004F7197">
        <w:t>a</w:t>
      </w:r>
      <w:r>
        <w:t xml:space="preserve">. </w:t>
      </w:r>
      <w:r w:rsidR="004F7197">
        <w:t xml:space="preserve">Please list at least two strengths of the </w:t>
      </w:r>
      <w:r w:rsidR="00651DAD">
        <w:t>class session</w:t>
      </w:r>
      <w:r w:rsidR="004F7197">
        <w:t xml:space="preserve">. </w:t>
      </w:r>
    </w:p>
    <w:p w14:paraId="3DBDA3D7" w14:textId="2F433829" w:rsidR="004F7197" w:rsidRDefault="004F7197" w:rsidP="00043F16"/>
    <w:p w14:paraId="1A92DB78" w14:textId="77777777" w:rsidR="004F7197" w:rsidRDefault="004F7197" w:rsidP="00043F16"/>
    <w:p w14:paraId="51DA05A0" w14:textId="77777777" w:rsidR="004F7197" w:rsidRDefault="004F7197" w:rsidP="00043F16"/>
    <w:p w14:paraId="672055E9" w14:textId="5C555CE8" w:rsidR="004F7197" w:rsidRDefault="004F7197" w:rsidP="00043F16">
      <w:r>
        <w:t xml:space="preserve">RECIPIENT: </w:t>
      </w:r>
    </w:p>
    <w:p w14:paraId="1F1831C0" w14:textId="21BB3994" w:rsidR="004F7197" w:rsidRDefault="004F7197" w:rsidP="00043F16">
      <w:r>
        <w:t xml:space="preserve">1b. </w:t>
      </w:r>
      <w:r w:rsidR="008954D5">
        <w:t>You may provide</w:t>
      </w:r>
      <w:r>
        <w:t xml:space="preserve"> reflections on the evaluator’s comments.</w:t>
      </w:r>
    </w:p>
    <w:p w14:paraId="2985D403" w14:textId="77777777" w:rsidR="004F7197" w:rsidRDefault="004F7197" w:rsidP="00043F16"/>
    <w:p w14:paraId="31292A57" w14:textId="77777777" w:rsidR="004F7197" w:rsidRDefault="004F7197" w:rsidP="00043F16"/>
    <w:p w14:paraId="631F90C6" w14:textId="77777777" w:rsidR="004F7197" w:rsidRDefault="004F7197" w:rsidP="00043F16"/>
    <w:p w14:paraId="54006A1A" w14:textId="3416A0B2" w:rsidR="00286101" w:rsidRDefault="004F7197" w:rsidP="00043F16">
      <w:r>
        <w:t>EVALUATOR:</w:t>
      </w:r>
    </w:p>
    <w:p w14:paraId="65EDF33D" w14:textId="04B9D7F0" w:rsidR="00043F16" w:rsidRDefault="004F7197" w:rsidP="00043F16">
      <w:r>
        <w:t>2a</w:t>
      </w:r>
      <w:r w:rsidR="00286101">
        <w:t xml:space="preserve">. </w:t>
      </w:r>
      <w:r w:rsidR="00965E88">
        <w:t>Please provide your constructive suggestions for improvement. This is required for</w:t>
      </w:r>
      <w:r w:rsidR="00B12FB7">
        <w:t xml:space="preserve"> any </w:t>
      </w:r>
      <w:r w:rsidR="00286101">
        <w:t>element marked as “</w:t>
      </w:r>
      <w:r w:rsidR="00651DAD">
        <w:t>Does Not Meet</w:t>
      </w:r>
      <w:r>
        <w:t>” during the review,</w:t>
      </w:r>
      <w:r w:rsidR="00286101">
        <w:t xml:space="preserve"> </w:t>
      </w:r>
      <w:r w:rsidR="00965E88">
        <w:t xml:space="preserve">and optional for any other element. For elements that “Need Improvement,” </w:t>
      </w:r>
      <w:r w:rsidR="00286101">
        <w:t xml:space="preserve">provide a detailed description of what was seen or not seen and suggest appropriate improvement. </w:t>
      </w:r>
    </w:p>
    <w:p w14:paraId="3539AA01" w14:textId="0BC06952" w:rsidR="004F7197" w:rsidRDefault="004F7197" w:rsidP="00043F16"/>
    <w:p w14:paraId="7DB1D176" w14:textId="77777777" w:rsidR="00A34E26" w:rsidRDefault="00A34E26" w:rsidP="004F7197"/>
    <w:p w14:paraId="66F4547F" w14:textId="77777777" w:rsidR="00A34E26" w:rsidRDefault="00A34E26" w:rsidP="004F7197"/>
    <w:p w14:paraId="16740912" w14:textId="77777777" w:rsidR="00A34E26" w:rsidRDefault="00A34E26" w:rsidP="004F7197"/>
    <w:p w14:paraId="3D86533C" w14:textId="77777777" w:rsidR="00A34E26" w:rsidRDefault="00A34E26" w:rsidP="004F7197"/>
    <w:p w14:paraId="01C2578A" w14:textId="7C8CB846" w:rsidR="004F7197" w:rsidRDefault="004F7197" w:rsidP="004F7197">
      <w:r>
        <w:t xml:space="preserve">RECIPIENT: </w:t>
      </w:r>
    </w:p>
    <w:p w14:paraId="17A508C0" w14:textId="27377922" w:rsidR="004F7197" w:rsidRDefault="004F7197" w:rsidP="004F7197">
      <w:r>
        <w:t xml:space="preserve">2b. </w:t>
      </w:r>
      <w:r w:rsidR="008954D5">
        <w:t xml:space="preserve">Are these fair comments? Did anything surprise you? Please provide reflection and/or a brief summary of how you will begin to address these concerns. </w:t>
      </w:r>
    </w:p>
    <w:p w14:paraId="620C0255" w14:textId="6533FDBC" w:rsidR="004F7197" w:rsidRDefault="004F7197" w:rsidP="00043F16"/>
    <w:p w14:paraId="169A0671" w14:textId="2DF5DB2B" w:rsidR="00A34E26" w:rsidRDefault="00A34E26" w:rsidP="00043F16"/>
    <w:p w14:paraId="4BE5CA5A" w14:textId="4990AE58" w:rsidR="00A34E26" w:rsidRDefault="00A34E26" w:rsidP="00043F16"/>
    <w:p w14:paraId="4E7D4307" w14:textId="77777777" w:rsidR="00A34E26" w:rsidRDefault="00A34E26" w:rsidP="00043F16"/>
    <w:p w14:paraId="1ADEF8F9" w14:textId="77777777" w:rsidR="004F7197" w:rsidRDefault="004F7197" w:rsidP="00043F16"/>
    <w:p w14:paraId="0B40887C" w14:textId="345AE00A" w:rsidR="004F7197" w:rsidRDefault="004F7197" w:rsidP="00043F16">
      <w:r>
        <w:t>EVALUATOR:</w:t>
      </w:r>
    </w:p>
    <w:p w14:paraId="0EDBC6BA" w14:textId="1DDFA506" w:rsidR="004F7197" w:rsidRDefault="004F7197" w:rsidP="00043F16">
      <w:r>
        <w:t xml:space="preserve">3a. Provide additional (optional) comments below. </w:t>
      </w:r>
    </w:p>
    <w:p w14:paraId="27CA87E3" w14:textId="1FCBC57E" w:rsidR="004F7197" w:rsidRDefault="004F7197" w:rsidP="00043F16"/>
    <w:p w14:paraId="676424D3" w14:textId="36815450" w:rsidR="004F7197" w:rsidRDefault="004F7197" w:rsidP="00043F16"/>
    <w:p w14:paraId="1A8C42B4" w14:textId="77777777" w:rsidR="00A34E26" w:rsidRDefault="00A34E26" w:rsidP="00043F16"/>
    <w:p w14:paraId="0E39F934" w14:textId="611A06FF" w:rsidR="004F7197" w:rsidRDefault="004F7197" w:rsidP="00043F16"/>
    <w:p w14:paraId="4A114098" w14:textId="04B6980D" w:rsidR="004F7197" w:rsidRDefault="004F7197" w:rsidP="004F7197">
      <w:r>
        <w:t xml:space="preserve">RECIPIENT: </w:t>
      </w:r>
    </w:p>
    <w:p w14:paraId="12E7F597" w14:textId="32C973BD" w:rsidR="004F7197" w:rsidRDefault="004F7197" w:rsidP="004F7197">
      <w:r>
        <w:t xml:space="preserve">3b. </w:t>
      </w:r>
      <w:r w:rsidR="008954D5">
        <w:t>Provide additional (optional) comments below.</w:t>
      </w:r>
    </w:p>
    <w:p w14:paraId="1C3AF29F" w14:textId="77777777" w:rsidR="00A34E26" w:rsidRDefault="00A34E26" w:rsidP="00A34E26"/>
    <w:p w14:paraId="1C7A803A" w14:textId="77777777" w:rsidR="00A34E26" w:rsidRDefault="00A34E26" w:rsidP="00A34E26">
      <w:pPr>
        <w:pStyle w:val="Heading1"/>
      </w:pPr>
    </w:p>
    <w:p w14:paraId="0A897B4E" w14:textId="77777777" w:rsidR="00A34E26" w:rsidRDefault="00A34E26" w:rsidP="00651DAD">
      <w:pPr>
        <w:pStyle w:val="Heading1"/>
        <w:ind w:left="2880" w:firstLine="720"/>
        <w:rPr>
          <w:sz w:val="32"/>
          <w:szCs w:val="36"/>
        </w:rPr>
      </w:pPr>
      <w:r>
        <w:rPr>
          <w:sz w:val="32"/>
          <w:szCs w:val="36"/>
        </w:rPr>
        <w:t>Peer Evaluation</w:t>
      </w:r>
    </w:p>
    <w:p w14:paraId="574C0C5E" w14:textId="6E224BD4" w:rsidR="00A34E26" w:rsidRPr="00E62ACD" w:rsidRDefault="00A34E26" w:rsidP="00A34E26">
      <w:pPr>
        <w:pStyle w:val="Heading1"/>
        <w:jc w:val="center"/>
        <w:rPr>
          <w:sz w:val="32"/>
          <w:szCs w:val="36"/>
        </w:rPr>
      </w:pPr>
      <w:r>
        <w:rPr>
          <w:sz w:val="32"/>
          <w:szCs w:val="36"/>
        </w:rPr>
        <w:t>Signature Page</w:t>
      </w:r>
    </w:p>
    <w:p w14:paraId="3D25E246" w14:textId="34C3EEDD" w:rsidR="00A34E26" w:rsidRDefault="00A34E26" w:rsidP="00542BED">
      <w:pPr>
        <w:pStyle w:val="Heading1"/>
      </w:pPr>
    </w:p>
    <w:p w14:paraId="5BAF6F06" w14:textId="744311BE" w:rsidR="00A34E26" w:rsidRDefault="00A34E26" w:rsidP="00A34E26"/>
    <w:p w14:paraId="72488E91" w14:textId="5877BBE4" w:rsidR="00A34E26" w:rsidRDefault="00A34E26" w:rsidP="00A34E26">
      <w:r>
        <w:t xml:space="preserve">The undersigned reviewer agrees that the preceding evaluation was completed objectively and without personal bias. </w:t>
      </w:r>
    </w:p>
    <w:p w14:paraId="585BA5C5" w14:textId="77777777" w:rsidR="00A34E26" w:rsidRDefault="00A34E26" w:rsidP="00A34E26"/>
    <w:p w14:paraId="666C2272" w14:textId="77777777" w:rsidR="00A34E26" w:rsidRDefault="00A34E26" w:rsidP="00A34E26"/>
    <w:p w14:paraId="265A6FE0" w14:textId="4EF34A09" w:rsidR="00A34E26" w:rsidRDefault="00A34E26" w:rsidP="00A34E26">
      <w:r>
        <w:t xml:space="preserve">Observer:  ______________________________________  </w:t>
      </w:r>
    </w:p>
    <w:p w14:paraId="07AA1680" w14:textId="7A9545E9" w:rsidR="00A34E26" w:rsidRPr="00A34E26" w:rsidRDefault="00A34E26" w:rsidP="00A34E26">
      <w:pPr>
        <w:rPr>
          <w:i/>
          <w:iCs/>
        </w:rPr>
      </w:pPr>
      <w:r>
        <w:tab/>
      </w:r>
      <w:r>
        <w:tab/>
      </w:r>
      <w:r>
        <w:tab/>
      </w:r>
      <w:r w:rsidRPr="00A34E26">
        <w:rPr>
          <w:i/>
          <w:iCs/>
          <w:sz w:val="21"/>
          <w:szCs w:val="21"/>
        </w:rPr>
        <w:t>(print name)</w:t>
      </w:r>
    </w:p>
    <w:p w14:paraId="02CE7F3A" w14:textId="77777777" w:rsidR="00A34E26" w:rsidRDefault="00A34E26" w:rsidP="00A34E26"/>
    <w:p w14:paraId="18847EA2" w14:textId="6219E704" w:rsidR="00A34E26" w:rsidRDefault="00A34E26" w:rsidP="00A34E26">
      <w:r>
        <w:t>Signature: _____________________________________</w:t>
      </w:r>
      <w:proofErr w:type="gramStart"/>
      <w:r>
        <w:t xml:space="preserve">_  </w:t>
      </w:r>
      <w:r>
        <w:tab/>
      </w:r>
      <w:proofErr w:type="gramEnd"/>
      <w:r>
        <w:tab/>
        <w:t>Date ____________</w:t>
      </w:r>
    </w:p>
    <w:p w14:paraId="38D6F91D" w14:textId="77777777" w:rsidR="00A34E26" w:rsidRDefault="00A34E26" w:rsidP="00A34E26"/>
    <w:p w14:paraId="1CB5306B" w14:textId="3EB529FB" w:rsidR="00A34E26" w:rsidRDefault="00A34E26" w:rsidP="00A34E26"/>
    <w:p w14:paraId="47185BF3" w14:textId="4290F4EB" w:rsidR="00A34E26" w:rsidRDefault="00A34E26" w:rsidP="00A34E26">
      <w:r>
        <w:t>The undersigned instructor has had adequate opportunity to review and respond to:</w:t>
      </w:r>
    </w:p>
    <w:p w14:paraId="3FC3D28C" w14:textId="204E1116" w:rsidR="00A34E26" w:rsidRPr="00A34E26" w:rsidRDefault="00A34E26" w:rsidP="00A34E26">
      <w:pPr>
        <w:pStyle w:val="ListParagraph"/>
        <w:numPr>
          <w:ilvl w:val="0"/>
          <w:numId w:val="12"/>
        </w:numPr>
        <w:rPr>
          <w:rFonts w:asciiTheme="majorBidi" w:hAnsiTheme="majorBidi" w:cstheme="majorBidi"/>
        </w:rPr>
      </w:pPr>
      <w:r w:rsidRPr="00A34E26">
        <w:rPr>
          <w:rFonts w:asciiTheme="majorBidi" w:hAnsiTheme="majorBidi" w:cstheme="majorBidi"/>
        </w:rPr>
        <w:t>Pre-Observation Questions</w:t>
      </w:r>
    </w:p>
    <w:p w14:paraId="6DF24CC2" w14:textId="3E0B9D42" w:rsidR="00A34E26" w:rsidRPr="00A34E26" w:rsidRDefault="00A34E26" w:rsidP="00A34E26">
      <w:pPr>
        <w:pStyle w:val="ListParagraph"/>
        <w:numPr>
          <w:ilvl w:val="0"/>
          <w:numId w:val="12"/>
        </w:numPr>
        <w:rPr>
          <w:rFonts w:asciiTheme="majorBidi" w:hAnsiTheme="majorBidi" w:cstheme="majorBidi"/>
        </w:rPr>
      </w:pPr>
      <w:r w:rsidRPr="00A34E26">
        <w:rPr>
          <w:rFonts w:asciiTheme="majorBidi" w:hAnsiTheme="majorBidi" w:cstheme="majorBidi"/>
        </w:rPr>
        <w:t>Evaluation Form</w:t>
      </w:r>
    </w:p>
    <w:p w14:paraId="5E9CC072" w14:textId="2FEE5DEF" w:rsidR="00A34E26" w:rsidRDefault="00A34E26" w:rsidP="00A34E26">
      <w:pPr>
        <w:pStyle w:val="ListParagraph"/>
        <w:numPr>
          <w:ilvl w:val="0"/>
          <w:numId w:val="12"/>
        </w:numPr>
        <w:rPr>
          <w:rFonts w:asciiTheme="majorBidi" w:hAnsiTheme="majorBidi" w:cstheme="majorBidi"/>
        </w:rPr>
      </w:pPr>
      <w:r w:rsidRPr="00A34E26">
        <w:rPr>
          <w:rFonts w:asciiTheme="majorBidi" w:hAnsiTheme="majorBidi" w:cstheme="majorBidi"/>
        </w:rPr>
        <w:t>Post-Observation Comments</w:t>
      </w:r>
    </w:p>
    <w:p w14:paraId="66966979" w14:textId="1CBDEFDC" w:rsidR="00A34E26" w:rsidRPr="00A34E26" w:rsidRDefault="00A34E26" w:rsidP="00A34E26">
      <w:pPr>
        <w:rPr>
          <w:rFonts w:asciiTheme="majorBidi" w:hAnsiTheme="majorBidi" w:cstheme="majorBidi"/>
        </w:rPr>
      </w:pPr>
      <w:r>
        <w:rPr>
          <w:rFonts w:asciiTheme="majorBidi" w:hAnsiTheme="majorBidi" w:cstheme="majorBidi"/>
        </w:rPr>
        <w:t xml:space="preserve">For any marks of “Does Not Meet,” the instructor agrees to work with their supervisor develop and implement a plan for </w:t>
      </w:r>
      <w:proofErr w:type="gramStart"/>
      <w:r>
        <w:rPr>
          <w:rFonts w:asciiTheme="majorBidi" w:hAnsiTheme="majorBidi" w:cstheme="majorBidi"/>
        </w:rPr>
        <w:t>improvement.*</w:t>
      </w:r>
      <w:proofErr w:type="gramEnd"/>
      <w:r>
        <w:rPr>
          <w:rFonts w:asciiTheme="majorBidi" w:hAnsiTheme="majorBidi" w:cstheme="majorBidi"/>
        </w:rPr>
        <w:t xml:space="preserve"> </w:t>
      </w:r>
    </w:p>
    <w:p w14:paraId="7C18D1B1" w14:textId="2F6EFA3C" w:rsidR="00A34E26" w:rsidRDefault="00A34E26" w:rsidP="00A34E26"/>
    <w:p w14:paraId="4F829089" w14:textId="77777777" w:rsidR="00A34E26" w:rsidRDefault="00A34E26" w:rsidP="00A34E26"/>
    <w:p w14:paraId="598F2833" w14:textId="77777777" w:rsidR="00A34E26" w:rsidRDefault="00A34E26" w:rsidP="00A34E26"/>
    <w:p w14:paraId="64060252" w14:textId="5E996B45" w:rsidR="00A34E26" w:rsidRDefault="00A34E26" w:rsidP="00A34E26">
      <w:r>
        <w:t xml:space="preserve">Instructor:  ______________________________________  </w:t>
      </w:r>
    </w:p>
    <w:p w14:paraId="5593DCCE" w14:textId="77777777" w:rsidR="00A34E26" w:rsidRPr="00A34E26" w:rsidRDefault="00A34E26" w:rsidP="00A34E26">
      <w:pPr>
        <w:rPr>
          <w:i/>
          <w:iCs/>
        </w:rPr>
      </w:pPr>
      <w:r>
        <w:tab/>
      </w:r>
      <w:r>
        <w:tab/>
      </w:r>
      <w:r>
        <w:tab/>
      </w:r>
      <w:r w:rsidRPr="00A34E26">
        <w:rPr>
          <w:i/>
          <w:iCs/>
          <w:sz w:val="21"/>
          <w:szCs w:val="21"/>
        </w:rPr>
        <w:t>(print name)</w:t>
      </w:r>
    </w:p>
    <w:p w14:paraId="248A9C96" w14:textId="77777777" w:rsidR="00A34E26" w:rsidRDefault="00A34E26" w:rsidP="00A34E26"/>
    <w:p w14:paraId="74A5E07C" w14:textId="77777777" w:rsidR="00A34E26" w:rsidRDefault="00A34E26" w:rsidP="00A34E26">
      <w:r>
        <w:t>Signature: _____________________________________</w:t>
      </w:r>
      <w:proofErr w:type="gramStart"/>
      <w:r>
        <w:t xml:space="preserve">_  </w:t>
      </w:r>
      <w:r>
        <w:tab/>
      </w:r>
      <w:proofErr w:type="gramEnd"/>
      <w:r>
        <w:tab/>
        <w:t>Date ____________</w:t>
      </w:r>
    </w:p>
    <w:p w14:paraId="010601E6" w14:textId="64FE1B89" w:rsidR="00A34E26" w:rsidRDefault="00A34E26" w:rsidP="00A34E26"/>
    <w:p w14:paraId="037345AB" w14:textId="0F8502B7" w:rsidR="00A34E26" w:rsidRPr="00A34E26" w:rsidRDefault="00A34E26" w:rsidP="00A34E26">
      <w:pPr>
        <w:rPr>
          <w:i/>
          <w:iCs/>
        </w:rPr>
      </w:pPr>
      <w:r w:rsidRPr="00A34E26">
        <w:rPr>
          <w:i/>
          <w:iCs/>
        </w:rPr>
        <w:t xml:space="preserve">*Instructional design consultations are offered by Education Resources and are strongly recommended as part of an improvement plan. </w:t>
      </w:r>
    </w:p>
    <w:p w14:paraId="5FDF273F" w14:textId="77777777" w:rsidR="00A34E26" w:rsidRDefault="00A34E26" w:rsidP="00A34E26">
      <w:pPr>
        <w:rPr>
          <w:rFonts w:asciiTheme="majorHAnsi" w:eastAsiaTheme="majorEastAsia" w:hAnsiTheme="majorHAnsi" w:cstheme="majorBidi"/>
          <w:b/>
          <w:color w:val="000000" w:themeColor="text1"/>
          <w:sz w:val="28"/>
          <w:szCs w:val="32"/>
        </w:rPr>
      </w:pPr>
    </w:p>
    <w:p w14:paraId="7784E6E3" w14:textId="77777777" w:rsidR="00A34E26" w:rsidRDefault="00A34E26" w:rsidP="00542BED">
      <w:pPr>
        <w:pStyle w:val="Heading1"/>
      </w:pPr>
    </w:p>
    <w:p w14:paraId="5004BE1F" w14:textId="77777777" w:rsidR="00A34E26" w:rsidRDefault="00A34E26">
      <w:pPr>
        <w:rPr>
          <w:rFonts w:asciiTheme="majorHAnsi" w:eastAsiaTheme="majorEastAsia" w:hAnsiTheme="majorHAnsi" w:cstheme="majorBidi"/>
          <w:b/>
          <w:color w:val="000000" w:themeColor="text1"/>
          <w:sz w:val="28"/>
          <w:szCs w:val="32"/>
        </w:rPr>
      </w:pPr>
      <w:r>
        <w:br w:type="page"/>
      </w:r>
    </w:p>
    <w:p w14:paraId="27DE3F7C" w14:textId="7CC5EC3C" w:rsidR="00542BED" w:rsidRDefault="00542BED" w:rsidP="00542BED">
      <w:pPr>
        <w:pStyle w:val="Heading1"/>
      </w:pPr>
      <w:r>
        <w:lastRenderedPageBreak/>
        <w:t xml:space="preserve">References: </w:t>
      </w:r>
    </w:p>
    <w:p w14:paraId="17147989" w14:textId="77C05087" w:rsidR="00BA1A8F" w:rsidRPr="006F0115" w:rsidRDefault="00542BED" w:rsidP="00110F55">
      <w:pPr>
        <w:rPr>
          <w:rFonts w:asciiTheme="majorBidi" w:hAnsiTheme="majorBidi" w:cstheme="majorBidi"/>
          <w:i/>
          <w:iCs/>
        </w:rPr>
      </w:pPr>
      <w:r w:rsidRPr="006F0115">
        <w:rPr>
          <w:rFonts w:asciiTheme="majorBidi" w:hAnsiTheme="majorBidi" w:cstheme="majorBidi"/>
          <w:i/>
          <w:iCs/>
        </w:rPr>
        <w:t xml:space="preserve">This document was developed with reference to the following resources. </w:t>
      </w:r>
    </w:p>
    <w:p w14:paraId="7631961D" w14:textId="6758CFFE" w:rsidR="00542BED" w:rsidRPr="006F0115" w:rsidRDefault="00542BED" w:rsidP="00110F55">
      <w:pPr>
        <w:rPr>
          <w:rFonts w:asciiTheme="majorBidi" w:hAnsiTheme="majorBidi" w:cstheme="majorBidi"/>
        </w:rPr>
      </w:pPr>
    </w:p>
    <w:p w14:paraId="2220186D" w14:textId="77777777" w:rsidR="006612B3" w:rsidRPr="006F0115" w:rsidRDefault="006612B3" w:rsidP="006F0115">
      <w:pPr>
        <w:autoSpaceDE w:val="0"/>
        <w:autoSpaceDN w:val="0"/>
        <w:adjustRightInd w:val="0"/>
        <w:ind w:left="720" w:hanging="720"/>
        <w:rPr>
          <w:rFonts w:asciiTheme="majorBidi" w:eastAsiaTheme="minorEastAsia" w:hAnsiTheme="majorBidi" w:cstheme="majorBidi"/>
        </w:rPr>
      </w:pPr>
      <w:r w:rsidRPr="006F0115">
        <w:rPr>
          <w:rFonts w:asciiTheme="majorBidi" w:hAnsiTheme="majorBidi" w:cstheme="majorBidi"/>
        </w:rPr>
        <w:t xml:space="preserve">Bernstein, D.J. (2008) </w:t>
      </w:r>
      <w:r w:rsidRPr="006F0115">
        <w:rPr>
          <w:rFonts w:asciiTheme="majorBidi" w:eastAsiaTheme="minorEastAsia" w:hAnsiTheme="majorBidi" w:cstheme="majorBidi"/>
        </w:rPr>
        <w:t>Peer review and evaluation of the intellectual</w:t>
      </w:r>
    </w:p>
    <w:p w14:paraId="4455DC92" w14:textId="77777777" w:rsidR="006612B3" w:rsidRPr="006F0115" w:rsidRDefault="006612B3" w:rsidP="006F0115">
      <w:pPr>
        <w:ind w:left="720" w:hanging="720"/>
        <w:rPr>
          <w:rFonts w:asciiTheme="majorBidi" w:hAnsiTheme="majorBidi" w:cstheme="majorBidi"/>
        </w:rPr>
      </w:pPr>
      <w:r w:rsidRPr="006F0115">
        <w:rPr>
          <w:rFonts w:asciiTheme="majorBidi" w:eastAsiaTheme="minorEastAsia" w:hAnsiTheme="majorBidi" w:cstheme="majorBidi"/>
        </w:rPr>
        <w:t xml:space="preserve">work of teaching. </w:t>
      </w:r>
      <w:r w:rsidRPr="006F0115">
        <w:rPr>
          <w:rFonts w:asciiTheme="majorBidi" w:eastAsiaTheme="minorEastAsia" w:hAnsiTheme="majorBidi" w:cstheme="majorBidi"/>
          <w:i/>
          <w:iCs/>
        </w:rPr>
        <w:t>Change: The Magazine of Higher Learning</w:t>
      </w:r>
      <w:r w:rsidRPr="006F0115">
        <w:rPr>
          <w:rFonts w:asciiTheme="majorBidi" w:eastAsiaTheme="minorEastAsia" w:hAnsiTheme="majorBidi" w:cstheme="majorBidi"/>
        </w:rPr>
        <w:t>, 40:2, pp. 48-51.</w:t>
      </w:r>
    </w:p>
    <w:p w14:paraId="4FD2F9AA" w14:textId="77777777" w:rsidR="006612B3" w:rsidRPr="006F0115" w:rsidRDefault="006612B3" w:rsidP="006F0115">
      <w:pPr>
        <w:ind w:left="720" w:hanging="720"/>
        <w:rPr>
          <w:rFonts w:asciiTheme="majorBidi" w:hAnsiTheme="majorBidi" w:cstheme="majorBidi"/>
        </w:rPr>
      </w:pPr>
    </w:p>
    <w:p w14:paraId="551E6627" w14:textId="2CFBB81D" w:rsidR="006612B3" w:rsidRPr="006F0115" w:rsidRDefault="006612B3" w:rsidP="006F0115">
      <w:pPr>
        <w:ind w:left="720" w:hanging="720"/>
        <w:rPr>
          <w:rFonts w:asciiTheme="majorBidi" w:hAnsiTheme="majorBidi" w:cstheme="majorBidi"/>
        </w:rPr>
      </w:pPr>
      <w:r w:rsidRPr="006F0115">
        <w:rPr>
          <w:rFonts w:asciiTheme="majorBidi" w:hAnsiTheme="majorBidi" w:cstheme="majorBidi"/>
        </w:rPr>
        <w:t xml:space="preserve">Harris, K., Farrell, K., Bell, M., Devlin, M., James, R. (2008). Peer review of teaching in Australian higher education: A handbook to support institutions in developing and embedding effective policies and practices. Retrieved July 1, 2019 from </w:t>
      </w:r>
      <w:hyperlink r:id="rId9" w:history="1">
        <w:r w:rsidRPr="006F0115">
          <w:rPr>
            <w:rStyle w:val="Hyperlink"/>
            <w:rFonts w:asciiTheme="majorBidi" w:hAnsiTheme="majorBidi" w:cstheme="majorBidi"/>
          </w:rPr>
          <w:t>https://melbourne-cshe.unimelb.edu.au/__data/assets/pdf_file/0007/2297320/PeerReviewHandbook_eVersion.pdf</w:t>
        </w:r>
      </w:hyperlink>
    </w:p>
    <w:p w14:paraId="0EC27565" w14:textId="77777777" w:rsidR="006612B3" w:rsidRPr="006F0115" w:rsidRDefault="006612B3" w:rsidP="006F0115">
      <w:pPr>
        <w:ind w:left="720" w:hanging="720"/>
        <w:rPr>
          <w:rFonts w:asciiTheme="majorBidi" w:hAnsiTheme="majorBidi" w:cstheme="majorBidi"/>
        </w:rPr>
      </w:pPr>
    </w:p>
    <w:p w14:paraId="6561DA8E" w14:textId="63A36765" w:rsidR="00F42CC7" w:rsidRPr="006F0115" w:rsidRDefault="00542BED" w:rsidP="006F0115">
      <w:pPr>
        <w:ind w:left="720" w:hanging="720"/>
        <w:rPr>
          <w:rFonts w:asciiTheme="majorBidi" w:hAnsiTheme="majorBidi" w:cstheme="majorBidi"/>
        </w:rPr>
      </w:pPr>
      <w:r w:rsidRPr="006F0115">
        <w:rPr>
          <w:rFonts w:asciiTheme="majorBidi" w:hAnsiTheme="majorBidi" w:cstheme="majorBidi"/>
        </w:rPr>
        <w:t>Iowa State University Center for Excellence in Learning and Teaching</w:t>
      </w:r>
      <w:r w:rsidR="00F42CC7" w:rsidRPr="006F0115">
        <w:rPr>
          <w:rFonts w:asciiTheme="majorBidi" w:hAnsiTheme="majorBidi" w:cstheme="majorBidi"/>
        </w:rPr>
        <w:t xml:space="preserve"> (</w:t>
      </w:r>
      <w:proofErr w:type="spellStart"/>
      <w:r w:rsidR="00F42CC7" w:rsidRPr="006F0115">
        <w:rPr>
          <w:rFonts w:asciiTheme="majorBidi" w:hAnsiTheme="majorBidi" w:cstheme="majorBidi"/>
        </w:rPr>
        <w:t>nd</w:t>
      </w:r>
      <w:proofErr w:type="spellEnd"/>
      <w:r w:rsidR="00F42CC7" w:rsidRPr="006F0115">
        <w:rPr>
          <w:rFonts w:asciiTheme="majorBidi" w:hAnsiTheme="majorBidi" w:cstheme="majorBidi"/>
        </w:rPr>
        <w:t xml:space="preserve">). Peer observation of teaching: Best practices. Retrieved June 25, 2019 from </w:t>
      </w:r>
      <w:hyperlink r:id="rId10" w:history="1">
        <w:r w:rsidR="00F42CC7" w:rsidRPr="006F0115">
          <w:rPr>
            <w:rStyle w:val="Hyperlink"/>
            <w:rFonts w:asciiTheme="majorBidi" w:hAnsiTheme="majorBidi" w:cstheme="majorBidi"/>
          </w:rPr>
          <w:t>http://www.celt.iastate.edu/teaching/document-your-teaching/peer-observation-of-teaching-best-practices/</w:t>
        </w:r>
      </w:hyperlink>
    </w:p>
    <w:p w14:paraId="566F28A1" w14:textId="09B1245E" w:rsidR="00542BED" w:rsidRPr="006F0115" w:rsidRDefault="00542BED" w:rsidP="006F0115">
      <w:pPr>
        <w:ind w:left="720" w:hanging="720"/>
        <w:rPr>
          <w:rFonts w:asciiTheme="majorBidi" w:hAnsiTheme="majorBidi" w:cstheme="majorBidi"/>
        </w:rPr>
      </w:pPr>
    </w:p>
    <w:p w14:paraId="2E8A0759" w14:textId="77777777" w:rsidR="00AC38C0" w:rsidRPr="006F0115" w:rsidRDefault="00AC38C0" w:rsidP="006F0115">
      <w:pPr>
        <w:ind w:left="720" w:hanging="720"/>
        <w:rPr>
          <w:rFonts w:asciiTheme="majorBidi" w:hAnsiTheme="majorBidi" w:cstheme="majorBidi"/>
        </w:rPr>
      </w:pPr>
      <w:r w:rsidRPr="006F0115">
        <w:rPr>
          <w:rFonts w:asciiTheme="majorBidi" w:hAnsiTheme="majorBidi" w:cstheme="majorBidi"/>
        </w:rPr>
        <w:t xml:space="preserve">McMahon, T., Barrett, T., O’Neill, G. (2007) Using observation of teaching to improve quality: finding your way through the muddle of competing conceptions, confusion of practice and mutually exclusive intentions. </w:t>
      </w:r>
      <w:r w:rsidRPr="006F0115">
        <w:rPr>
          <w:rFonts w:asciiTheme="majorBidi" w:hAnsiTheme="majorBidi" w:cstheme="majorBidi"/>
          <w:i/>
          <w:iCs/>
        </w:rPr>
        <w:t>Teaching in Higher Education</w:t>
      </w:r>
      <w:r w:rsidRPr="006F0115">
        <w:rPr>
          <w:rFonts w:asciiTheme="majorBidi" w:hAnsiTheme="majorBidi" w:cstheme="majorBidi"/>
        </w:rPr>
        <w:t xml:space="preserve">, 12(4), pp. 499-511. </w:t>
      </w:r>
    </w:p>
    <w:p w14:paraId="6BCCE56A" w14:textId="6C3BCB5F" w:rsidR="00AC38C0" w:rsidRPr="006F0115" w:rsidRDefault="00AC38C0" w:rsidP="006F0115">
      <w:pPr>
        <w:ind w:left="720" w:hanging="720"/>
        <w:rPr>
          <w:rFonts w:asciiTheme="majorBidi" w:hAnsiTheme="majorBidi" w:cstheme="majorBidi"/>
        </w:rPr>
      </w:pPr>
    </w:p>
    <w:p w14:paraId="4CF5F50C" w14:textId="67E13A07" w:rsidR="00DD0C04" w:rsidRPr="006F0115" w:rsidRDefault="00DD0C04" w:rsidP="006F0115">
      <w:pPr>
        <w:ind w:left="720" w:hanging="720"/>
        <w:rPr>
          <w:rFonts w:asciiTheme="majorBidi" w:hAnsiTheme="majorBidi" w:cstheme="majorBidi"/>
        </w:rPr>
      </w:pPr>
      <w:r w:rsidRPr="006F0115">
        <w:rPr>
          <w:rFonts w:asciiTheme="majorBidi" w:hAnsiTheme="majorBidi" w:cstheme="majorBidi"/>
        </w:rPr>
        <w:t xml:space="preserve">Sullivan, P.B., Buckle, A., Nicky, G., and Atkinson, S.H. (2012). Peer observation of teaching as a faculty development tool. </w:t>
      </w:r>
      <w:r w:rsidRPr="006F0115">
        <w:rPr>
          <w:rFonts w:asciiTheme="majorBidi" w:hAnsiTheme="majorBidi" w:cstheme="majorBidi"/>
          <w:i/>
          <w:iCs/>
        </w:rPr>
        <w:t>BMC Medical Education</w:t>
      </w:r>
      <w:r w:rsidRPr="006F0115">
        <w:rPr>
          <w:rFonts w:asciiTheme="majorBidi" w:hAnsiTheme="majorBidi" w:cstheme="majorBidi"/>
        </w:rPr>
        <w:t xml:space="preserve">, 26(12). </w:t>
      </w:r>
    </w:p>
    <w:p w14:paraId="237EE2B3" w14:textId="114419AF" w:rsidR="00AC38C0" w:rsidRPr="006F0115" w:rsidRDefault="00AC38C0" w:rsidP="006F0115">
      <w:pPr>
        <w:spacing w:before="100" w:beforeAutospacing="1" w:after="100" w:afterAutospacing="1"/>
        <w:ind w:left="720" w:hanging="720"/>
        <w:rPr>
          <w:rFonts w:asciiTheme="majorBidi" w:hAnsiTheme="majorBidi" w:cstheme="majorBidi"/>
          <w:bCs/>
        </w:rPr>
      </w:pPr>
      <w:r w:rsidRPr="006F0115">
        <w:rPr>
          <w:rFonts w:asciiTheme="majorBidi" w:hAnsiTheme="majorBidi" w:cstheme="majorBidi"/>
        </w:rPr>
        <w:t>Temple University, Fox School of Business, Center for Innovation in Teaching &amp; Learning (</w:t>
      </w:r>
      <w:proofErr w:type="spellStart"/>
      <w:r w:rsidRPr="006F0115">
        <w:rPr>
          <w:rFonts w:asciiTheme="majorBidi" w:hAnsiTheme="majorBidi" w:cstheme="majorBidi"/>
        </w:rPr>
        <w:t>nd</w:t>
      </w:r>
      <w:proofErr w:type="spellEnd"/>
      <w:r w:rsidRPr="006F0115">
        <w:rPr>
          <w:rFonts w:asciiTheme="majorBidi" w:hAnsiTheme="majorBidi" w:cstheme="majorBidi"/>
        </w:rPr>
        <w:t xml:space="preserve">). Peer reviews. Retrieved June 25, 2019 from </w:t>
      </w:r>
      <w:hyperlink r:id="rId11" w:history="1">
        <w:r w:rsidRPr="006F0115">
          <w:rPr>
            <w:rStyle w:val="Hyperlink"/>
            <w:rFonts w:asciiTheme="majorBidi" w:hAnsiTheme="majorBidi" w:cstheme="majorBidi"/>
            <w:bCs/>
          </w:rPr>
          <w:t>https://www.fox.temple.edu/institutes-and-centers/center-for-innovation-in-teaching-and-learning/classroom-evaluations/peer-reviews/</w:t>
        </w:r>
      </w:hyperlink>
    </w:p>
    <w:p w14:paraId="6AB68B87" w14:textId="26B831C6" w:rsidR="006612B3" w:rsidRPr="006F0115" w:rsidRDefault="006612B3" w:rsidP="006F0115">
      <w:pPr>
        <w:ind w:left="720" w:hanging="720"/>
        <w:rPr>
          <w:rFonts w:asciiTheme="majorBidi" w:hAnsiTheme="majorBidi" w:cstheme="majorBidi"/>
        </w:rPr>
      </w:pPr>
      <w:r w:rsidRPr="006F0115">
        <w:rPr>
          <w:rFonts w:asciiTheme="majorBidi" w:hAnsiTheme="majorBidi" w:cstheme="majorBidi"/>
        </w:rPr>
        <w:t xml:space="preserve">Thomas, S., Chie, Q.T., Abraham, M., Raj, S.J., </w:t>
      </w:r>
      <w:proofErr w:type="spellStart"/>
      <w:r w:rsidRPr="006F0115">
        <w:rPr>
          <w:rFonts w:asciiTheme="majorBidi" w:hAnsiTheme="majorBidi" w:cstheme="majorBidi"/>
        </w:rPr>
        <w:t>Beh</w:t>
      </w:r>
      <w:proofErr w:type="spellEnd"/>
      <w:r w:rsidRPr="006F0115">
        <w:rPr>
          <w:rFonts w:asciiTheme="majorBidi" w:hAnsiTheme="majorBidi" w:cstheme="majorBidi"/>
        </w:rPr>
        <w:t xml:space="preserve">, L. (2014). A qualitative review of literature on peer review of teaching in higher education: An application of the SWOT framework. Review of Educational Research, </w:t>
      </w:r>
      <w:r w:rsidR="006F0115" w:rsidRPr="006F0115">
        <w:rPr>
          <w:rFonts w:asciiTheme="majorBidi" w:hAnsiTheme="majorBidi" w:cstheme="majorBidi"/>
        </w:rPr>
        <w:t xml:space="preserve">84(1), pp. 112-159. </w:t>
      </w:r>
    </w:p>
    <w:p w14:paraId="730D9268" w14:textId="77777777" w:rsidR="006612B3" w:rsidRPr="006F0115" w:rsidRDefault="006612B3" w:rsidP="006F0115">
      <w:pPr>
        <w:ind w:left="720" w:hanging="720"/>
        <w:rPr>
          <w:rFonts w:asciiTheme="majorBidi" w:hAnsiTheme="majorBidi" w:cstheme="majorBidi"/>
        </w:rPr>
      </w:pPr>
    </w:p>
    <w:p w14:paraId="67E80DAB" w14:textId="5F7A54A1" w:rsidR="00DD0C04" w:rsidRPr="006F0115" w:rsidRDefault="00DD0C04" w:rsidP="006F0115">
      <w:pPr>
        <w:ind w:left="720" w:hanging="720"/>
        <w:rPr>
          <w:rFonts w:asciiTheme="majorBidi" w:hAnsiTheme="majorBidi" w:cstheme="majorBidi"/>
        </w:rPr>
      </w:pPr>
      <w:r w:rsidRPr="006F0115">
        <w:rPr>
          <w:rFonts w:asciiTheme="majorBidi" w:hAnsiTheme="majorBidi" w:cstheme="majorBidi"/>
        </w:rPr>
        <w:t xml:space="preserve">Trujillo, J.M., </w:t>
      </w:r>
      <w:proofErr w:type="spellStart"/>
      <w:r w:rsidRPr="006F0115">
        <w:rPr>
          <w:rFonts w:asciiTheme="majorBidi" w:hAnsiTheme="majorBidi" w:cstheme="majorBidi"/>
        </w:rPr>
        <w:t>DiVall</w:t>
      </w:r>
      <w:proofErr w:type="spellEnd"/>
      <w:r w:rsidRPr="006F0115">
        <w:rPr>
          <w:rFonts w:asciiTheme="majorBidi" w:hAnsiTheme="majorBidi" w:cstheme="majorBidi"/>
        </w:rPr>
        <w:t xml:space="preserve">, M.V., Barr, J., </w:t>
      </w:r>
      <w:proofErr w:type="spellStart"/>
      <w:r w:rsidRPr="006F0115">
        <w:rPr>
          <w:rFonts w:asciiTheme="majorBidi" w:hAnsiTheme="majorBidi" w:cstheme="majorBidi"/>
        </w:rPr>
        <w:t>Gonyeau</w:t>
      </w:r>
      <w:proofErr w:type="spellEnd"/>
      <w:r w:rsidRPr="006F0115">
        <w:rPr>
          <w:rFonts w:asciiTheme="majorBidi" w:hAnsiTheme="majorBidi" w:cstheme="majorBidi"/>
        </w:rPr>
        <w:t xml:space="preserve">, M., Van </w:t>
      </w:r>
      <w:proofErr w:type="spellStart"/>
      <w:r w:rsidRPr="006F0115">
        <w:rPr>
          <w:rFonts w:asciiTheme="majorBidi" w:hAnsiTheme="majorBidi" w:cstheme="majorBidi"/>
        </w:rPr>
        <w:t>Amburgh</w:t>
      </w:r>
      <w:proofErr w:type="spellEnd"/>
      <w:r w:rsidRPr="006F0115">
        <w:rPr>
          <w:rFonts w:asciiTheme="majorBidi" w:hAnsiTheme="majorBidi" w:cstheme="majorBidi"/>
        </w:rPr>
        <w:t xml:space="preserve">, J.A., Matthews, S.J., </w:t>
      </w:r>
      <w:proofErr w:type="spellStart"/>
      <w:r w:rsidRPr="006F0115">
        <w:rPr>
          <w:rFonts w:asciiTheme="majorBidi" w:hAnsiTheme="majorBidi" w:cstheme="majorBidi"/>
        </w:rPr>
        <w:t>Qualters</w:t>
      </w:r>
      <w:proofErr w:type="spellEnd"/>
      <w:r w:rsidRPr="006F0115">
        <w:rPr>
          <w:rFonts w:asciiTheme="majorBidi" w:hAnsiTheme="majorBidi" w:cstheme="majorBidi"/>
        </w:rPr>
        <w:t xml:space="preserve">, D. (2009). Development of a peer teaching-assessment program and a peer observation and evaluation tool. </w:t>
      </w:r>
      <w:r w:rsidRPr="006F0115">
        <w:rPr>
          <w:rFonts w:asciiTheme="majorBidi" w:hAnsiTheme="majorBidi" w:cstheme="majorBidi"/>
          <w:i/>
          <w:iCs/>
        </w:rPr>
        <w:t>American Journal of Pharmaceutical Education</w:t>
      </w:r>
      <w:r w:rsidRPr="006F0115">
        <w:rPr>
          <w:rFonts w:asciiTheme="majorBidi" w:hAnsiTheme="majorBidi" w:cstheme="majorBidi"/>
        </w:rPr>
        <w:t xml:space="preserve">, 72(6), art. 147. </w:t>
      </w:r>
    </w:p>
    <w:p w14:paraId="4FFC7770" w14:textId="77777777" w:rsidR="00AC38C0" w:rsidRPr="006F0115" w:rsidRDefault="00AC38C0" w:rsidP="006F0115">
      <w:pPr>
        <w:ind w:left="720" w:hanging="720"/>
        <w:rPr>
          <w:rFonts w:asciiTheme="majorBidi" w:hAnsiTheme="majorBidi" w:cstheme="majorBidi"/>
        </w:rPr>
      </w:pPr>
    </w:p>
    <w:p w14:paraId="4F3FAFBC" w14:textId="16016E98" w:rsidR="00542BED" w:rsidRPr="006F0115" w:rsidRDefault="00F42CC7" w:rsidP="006F0115">
      <w:pPr>
        <w:ind w:left="720" w:hanging="720"/>
        <w:rPr>
          <w:rFonts w:asciiTheme="majorBidi" w:hAnsiTheme="majorBidi" w:cstheme="majorBidi"/>
        </w:rPr>
      </w:pPr>
      <w:r w:rsidRPr="006F0115">
        <w:rPr>
          <w:rFonts w:asciiTheme="majorBidi" w:hAnsiTheme="majorBidi" w:cstheme="majorBidi"/>
        </w:rPr>
        <w:t>University of North Dakota (</w:t>
      </w:r>
      <w:proofErr w:type="spellStart"/>
      <w:r w:rsidRPr="006F0115">
        <w:rPr>
          <w:rFonts w:asciiTheme="majorBidi" w:hAnsiTheme="majorBidi" w:cstheme="majorBidi"/>
        </w:rPr>
        <w:t>nd</w:t>
      </w:r>
      <w:proofErr w:type="spellEnd"/>
      <w:r w:rsidRPr="006F0115">
        <w:rPr>
          <w:rFonts w:asciiTheme="majorBidi" w:hAnsiTheme="majorBidi" w:cstheme="majorBidi"/>
        </w:rPr>
        <w:t xml:space="preserve">). Small </w:t>
      </w:r>
      <w:r w:rsidR="00B05613" w:rsidRPr="006F0115">
        <w:rPr>
          <w:rFonts w:asciiTheme="majorBidi" w:hAnsiTheme="majorBidi" w:cstheme="majorBidi"/>
        </w:rPr>
        <w:t>g</w:t>
      </w:r>
      <w:r w:rsidRPr="006F0115">
        <w:rPr>
          <w:rFonts w:asciiTheme="majorBidi" w:hAnsiTheme="majorBidi" w:cstheme="majorBidi"/>
        </w:rPr>
        <w:t xml:space="preserve">roup </w:t>
      </w:r>
      <w:r w:rsidR="00B05613" w:rsidRPr="006F0115">
        <w:rPr>
          <w:rFonts w:asciiTheme="majorBidi" w:hAnsiTheme="majorBidi" w:cstheme="majorBidi"/>
        </w:rPr>
        <w:t>i</w:t>
      </w:r>
      <w:r w:rsidRPr="006F0115">
        <w:rPr>
          <w:rFonts w:asciiTheme="majorBidi" w:hAnsiTheme="majorBidi" w:cstheme="majorBidi"/>
        </w:rPr>
        <w:t xml:space="preserve">nstructional </w:t>
      </w:r>
      <w:r w:rsidR="00B05613" w:rsidRPr="006F0115">
        <w:rPr>
          <w:rFonts w:asciiTheme="majorBidi" w:hAnsiTheme="majorBidi" w:cstheme="majorBidi"/>
        </w:rPr>
        <w:t>d</w:t>
      </w:r>
      <w:r w:rsidRPr="006F0115">
        <w:rPr>
          <w:rFonts w:asciiTheme="majorBidi" w:hAnsiTheme="majorBidi" w:cstheme="majorBidi"/>
        </w:rPr>
        <w:t xml:space="preserve">iagnosis </w:t>
      </w:r>
      <w:r w:rsidR="00D24A3F" w:rsidRPr="006F0115">
        <w:rPr>
          <w:rFonts w:asciiTheme="majorBidi" w:hAnsiTheme="majorBidi" w:cstheme="majorBidi"/>
        </w:rPr>
        <w:t>(SGID)</w:t>
      </w:r>
      <w:r w:rsidRPr="006F0115">
        <w:rPr>
          <w:rFonts w:asciiTheme="majorBidi" w:hAnsiTheme="majorBidi" w:cstheme="majorBidi"/>
        </w:rPr>
        <w:t xml:space="preserve">. Retrieved June 25, 2019 from </w:t>
      </w:r>
      <w:hyperlink r:id="rId12" w:history="1">
        <w:r w:rsidRPr="006F0115">
          <w:rPr>
            <w:rStyle w:val="Hyperlink"/>
            <w:rFonts w:asciiTheme="majorBidi" w:hAnsiTheme="majorBidi" w:cstheme="majorBidi"/>
          </w:rPr>
          <w:t>https://und.edu/academics/ttada/student-feeback.html</w:t>
        </w:r>
      </w:hyperlink>
    </w:p>
    <w:p w14:paraId="7E9A4741" w14:textId="77777777" w:rsidR="00AC38C0" w:rsidRPr="006F0115" w:rsidRDefault="00AC38C0" w:rsidP="006F0115">
      <w:pPr>
        <w:ind w:left="720" w:hanging="720"/>
        <w:rPr>
          <w:rFonts w:asciiTheme="majorBidi" w:hAnsiTheme="majorBidi" w:cstheme="majorBidi"/>
        </w:rPr>
      </w:pPr>
    </w:p>
    <w:p w14:paraId="0F36CCC7" w14:textId="671502FB" w:rsidR="00B05613" w:rsidRPr="006F0115" w:rsidRDefault="00B05613" w:rsidP="006F0115">
      <w:pPr>
        <w:ind w:left="720" w:hanging="720"/>
        <w:rPr>
          <w:rFonts w:asciiTheme="majorBidi" w:hAnsiTheme="majorBidi" w:cstheme="majorBidi"/>
        </w:rPr>
      </w:pPr>
      <w:r w:rsidRPr="006F0115">
        <w:rPr>
          <w:rFonts w:asciiTheme="majorBidi" w:hAnsiTheme="majorBidi" w:cstheme="majorBidi"/>
        </w:rPr>
        <w:t>Vanderbilt University</w:t>
      </w:r>
      <w:r w:rsidR="00AC38C0" w:rsidRPr="006F0115">
        <w:rPr>
          <w:rFonts w:asciiTheme="majorBidi" w:hAnsiTheme="majorBidi" w:cstheme="majorBidi"/>
        </w:rPr>
        <w:t xml:space="preserve"> Center for Teaching (</w:t>
      </w:r>
      <w:proofErr w:type="spellStart"/>
      <w:r w:rsidR="00AC38C0" w:rsidRPr="006F0115">
        <w:rPr>
          <w:rFonts w:asciiTheme="majorBidi" w:hAnsiTheme="majorBidi" w:cstheme="majorBidi"/>
        </w:rPr>
        <w:t>nd</w:t>
      </w:r>
      <w:proofErr w:type="spellEnd"/>
      <w:r w:rsidR="00AC38C0" w:rsidRPr="006F0115">
        <w:rPr>
          <w:rFonts w:asciiTheme="majorBidi" w:hAnsiTheme="majorBidi" w:cstheme="majorBidi"/>
        </w:rPr>
        <w:t xml:space="preserve">). Peer review of teaching. Retrieved June 12, 2019 from </w:t>
      </w:r>
      <w:hyperlink r:id="rId13" w:history="1">
        <w:r w:rsidR="00AC38C0" w:rsidRPr="006F0115">
          <w:rPr>
            <w:rFonts w:asciiTheme="majorBidi" w:hAnsiTheme="majorBidi" w:cstheme="majorBidi"/>
            <w:color w:val="0000FF"/>
            <w:u w:val="single"/>
          </w:rPr>
          <w:t>https://cft.vanderbilt.edu/guides-sub-pages/peer-review-of-teaching/</w:t>
        </w:r>
      </w:hyperlink>
    </w:p>
    <w:p w14:paraId="36F63E98" w14:textId="4481FB47" w:rsidR="00090743" w:rsidRPr="00DD0C04" w:rsidRDefault="00090743" w:rsidP="00110F55"/>
    <w:sectPr w:rsidR="00090743" w:rsidRPr="00DD0C04" w:rsidSect="00E061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F175D" w14:textId="77777777" w:rsidR="002D0FF6" w:rsidRDefault="002D0FF6" w:rsidP="00B868F9">
      <w:r>
        <w:separator/>
      </w:r>
    </w:p>
  </w:endnote>
  <w:endnote w:type="continuationSeparator" w:id="0">
    <w:p w14:paraId="217A15B6" w14:textId="77777777" w:rsidR="002D0FF6" w:rsidRDefault="002D0FF6" w:rsidP="00B8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04473325"/>
      <w:docPartObj>
        <w:docPartGallery w:val="Page Numbers (Bottom of Page)"/>
        <w:docPartUnique/>
      </w:docPartObj>
    </w:sdtPr>
    <w:sdtEndPr>
      <w:rPr>
        <w:rStyle w:val="PageNumber"/>
      </w:rPr>
    </w:sdtEndPr>
    <w:sdtContent>
      <w:p w14:paraId="697C91FE" w14:textId="09068D15" w:rsidR="0004537F" w:rsidRDefault="0004537F" w:rsidP="000453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F80249" w14:textId="77777777" w:rsidR="0004537F" w:rsidRDefault="0004537F" w:rsidP="00B868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928714"/>
      <w:docPartObj>
        <w:docPartGallery w:val="Page Numbers (Bottom of Page)"/>
        <w:docPartUnique/>
      </w:docPartObj>
    </w:sdtPr>
    <w:sdtEndPr>
      <w:rPr>
        <w:rStyle w:val="PageNumber"/>
      </w:rPr>
    </w:sdtEndPr>
    <w:sdtContent>
      <w:p w14:paraId="7DB19C2B" w14:textId="52D6681B" w:rsidR="0004537F" w:rsidRDefault="0004537F" w:rsidP="000453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BC0BF0" w14:textId="627EA9EC" w:rsidR="0004537F" w:rsidRDefault="0004537F" w:rsidP="00557DDA">
    <w:pPr>
      <w:pStyle w:val="Footer"/>
      <w:tabs>
        <w:tab w:val="clear" w:pos="9360"/>
        <w:tab w:val="right" w:pos="9180"/>
      </w:tabs>
      <w:ind w:right="-720"/>
      <w:rPr>
        <w:rFonts w:asciiTheme="minorHAnsi" w:hAnsiTheme="minorHAnsi" w:cstheme="minorHAnsi"/>
        <w:i/>
        <w:iCs/>
        <w:sz w:val="18"/>
        <w:szCs w:val="18"/>
      </w:rPr>
    </w:pPr>
    <w:r w:rsidRPr="00A34E26">
      <w:rPr>
        <w:rFonts w:asciiTheme="minorHAnsi" w:hAnsiTheme="minorHAnsi" w:cstheme="minorHAnsi"/>
        <w:i/>
        <w:iCs/>
        <w:sz w:val="18"/>
        <w:szCs w:val="18"/>
      </w:rPr>
      <w:t>© 2019 Education Resource</w:t>
    </w:r>
    <w:r>
      <w:rPr>
        <w:rFonts w:asciiTheme="minorHAnsi" w:hAnsiTheme="minorHAnsi" w:cstheme="minorHAnsi"/>
        <w:i/>
        <w:iCs/>
        <w:sz w:val="18"/>
        <w:szCs w:val="18"/>
      </w:rPr>
      <w:t>s Instructional Design.</w:t>
    </w:r>
    <w:r w:rsidRPr="00A34E26">
      <w:rPr>
        <w:rFonts w:asciiTheme="minorHAnsi" w:hAnsiTheme="minorHAnsi" w:cstheme="minorHAnsi"/>
        <w:i/>
        <w:iCs/>
        <w:sz w:val="18"/>
        <w:szCs w:val="18"/>
      </w:rPr>
      <w:t xml:space="preserve"> School of Medicine &amp; Health Sciences, University of North Dakota</w:t>
    </w:r>
    <w:r w:rsidR="00557DDA">
      <w:rPr>
        <w:rFonts w:asciiTheme="minorHAnsi" w:hAnsiTheme="minorHAnsi" w:cstheme="minorHAnsi"/>
        <w:i/>
        <w:iCs/>
        <w:sz w:val="18"/>
        <w:szCs w:val="18"/>
      </w:rPr>
      <w:t xml:space="preserve"> </w:t>
    </w:r>
  </w:p>
  <w:p w14:paraId="3049B3E1" w14:textId="767A4CE0" w:rsidR="00557DDA" w:rsidRPr="00A34E26" w:rsidRDefault="00557DDA" w:rsidP="00557DDA">
    <w:pPr>
      <w:pStyle w:val="Footer"/>
      <w:tabs>
        <w:tab w:val="clear" w:pos="9360"/>
        <w:tab w:val="right" w:pos="9180"/>
      </w:tabs>
      <w:ind w:right="-720"/>
      <w:rPr>
        <w:rFonts w:asciiTheme="minorHAnsi" w:hAnsiTheme="minorHAnsi" w:cstheme="minorHAnsi"/>
        <w:i/>
        <w:iCs/>
        <w:sz w:val="18"/>
        <w:szCs w:val="18"/>
      </w:rPr>
    </w:pPr>
    <w:r>
      <w:rPr>
        <w:rFonts w:asciiTheme="minorHAnsi" w:hAnsiTheme="minorHAnsi" w:cstheme="minorHAnsi"/>
        <w:i/>
        <w:iCs/>
        <w:sz w:val="18"/>
        <w:szCs w:val="18"/>
      </w:rPr>
      <w:t>Last revised 11-25-2019</w:t>
    </w:r>
  </w:p>
  <w:p w14:paraId="1B1487FC" w14:textId="77777777" w:rsidR="0004537F" w:rsidRDefault="0004537F" w:rsidP="00B868F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166BF" w14:textId="77777777" w:rsidR="002D0FF6" w:rsidRDefault="002D0FF6" w:rsidP="00B868F9">
      <w:r>
        <w:separator/>
      </w:r>
    </w:p>
  </w:footnote>
  <w:footnote w:type="continuationSeparator" w:id="0">
    <w:p w14:paraId="28B471B2" w14:textId="77777777" w:rsidR="002D0FF6" w:rsidRDefault="002D0FF6" w:rsidP="00B86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D095D"/>
    <w:multiLevelType w:val="hybridMultilevel"/>
    <w:tmpl w:val="B7C0E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6904"/>
    <w:multiLevelType w:val="hybridMultilevel"/>
    <w:tmpl w:val="0032B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54AC9"/>
    <w:multiLevelType w:val="hybridMultilevel"/>
    <w:tmpl w:val="95BE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3156F1"/>
    <w:multiLevelType w:val="hybridMultilevel"/>
    <w:tmpl w:val="2E4A4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D1A4E"/>
    <w:multiLevelType w:val="hybridMultilevel"/>
    <w:tmpl w:val="C1C09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7F20BB"/>
    <w:multiLevelType w:val="hybridMultilevel"/>
    <w:tmpl w:val="AFC80F20"/>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2F795FFF"/>
    <w:multiLevelType w:val="hybridMultilevel"/>
    <w:tmpl w:val="210E6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49412E"/>
    <w:multiLevelType w:val="hybridMultilevel"/>
    <w:tmpl w:val="91805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D86FA2"/>
    <w:multiLevelType w:val="hybridMultilevel"/>
    <w:tmpl w:val="EEE80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B53DFE"/>
    <w:multiLevelType w:val="hybridMultilevel"/>
    <w:tmpl w:val="F622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13F16"/>
    <w:multiLevelType w:val="hybridMultilevel"/>
    <w:tmpl w:val="F94A4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950A11"/>
    <w:multiLevelType w:val="hybridMultilevel"/>
    <w:tmpl w:val="D0F2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704CCF"/>
    <w:multiLevelType w:val="hybridMultilevel"/>
    <w:tmpl w:val="DB387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140350"/>
    <w:multiLevelType w:val="hybridMultilevel"/>
    <w:tmpl w:val="653E5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8"/>
  </w:num>
  <w:num w:numId="5">
    <w:abstractNumId w:val="11"/>
  </w:num>
  <w:num w:numId="6">
    <w:abstractNumId w:val="13"/>
  </w:num>
  <w:num w:numId="7">
    <w:abstractNumId w:val="6"/>
  </w:num>
  <w:num w:numId="8">
    <w:abstractNumId w:val="4"/>
  </w:num>
  <w:num w:numId="9">
    <w:abstractNumId w:val="9"/>
  </w:num>
  <w:num w:numId="10">
    <w:abstractNumId w:val="5"/>
  </w:num>
  <w:num w:numId="11">
    <w:abstractNumId w:val="12"/>
  </w:num>
  <w:num w:numId="12">
    <w:abstractNumId w:val="7"/>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A8F"/>
    <w:rsid w:val="00043F16"/>
    <w:rsid w:val="0004537F"/>
    <w:rsid w:val="00090743"/>
    <w:rsid w:val="000B7588"/>
    <w:rsid w:val="000D3C73"/>
    <w:rsid w:val="000E1997"/>
    <w:rsid w:val="00104336"/>
    <w:rsid w:val="00110F55"/>
    <w:rsid w:val="0011487C"/>
    <w:rsid w:val="0012168A"/>
    <w:rsid w:val="00145A8B"/>
    <w:rsid w:val="0017096E"/>
    <w:rsid w:val="001A747B"/>
    <w:rsid w:val="001B1508"/>
    <w:rsid w:val="00234EE2"/>
    <w:rsid w:val="00245D86"/>
    <w:rsid w:val="00267D96"/>
    <w:rsid w:val="00286101"/>
    <w:rsid w:val="002A4D12"/>
    <w:rsid w:val="002A65BB"/>
    <w:rsid w:val="002D0D2D"/>
    <w:rsid w:val="002D0FF6"/>
    <w:rsid w:val="003371C5"/>
    <w:rsid w:val="00365F04"/>
    <w:rsid w:val="00393158"/>
    <w:rsid w:val="00397CC4"/>
    <w:rsid w:val="00437CF2"/>
    <w:rsid w:val="00450503"/>
    <w:rsid w:val="004B4281"/>
    <w:rsid w:val="004F7197"/>
    <w:rsid w:val="00511941"/>
    <w:rsid w:val="00537FB7"/>
    <w:rsid w:val="00542BED"/>
    <w:rsid w:val="00557DDA"/>
    <w:rsid w:val="00575632"/>
    <w:rsid w:val="00597330"/>
    <w:rsid w:val="00643233"/>
    <w:rsid w:val="00651DAD"/>
    <w:rsid w:val="006612B3"/>
    <w:rsid w:val="00664A7B"/>
    <w:rsid w:val="0069191B"/>
    <w:rsid w:val="0069434F"/>
    <w:rsid w:val="006B46B8"/>
    <w:rsid w:val="006F0115"/>
    <w:rsid w:val="0070009D"/>
    <w:rsid w:val="00730A8C"/>
    <w:rsid w:val="0076413C"/>
    <w:rsid w:val="00776E05"/>
    <w:rsid w:val="007F6E23"/>
    <w:rsid w:val="00807662"/>
    <w:rsid w:val="00822260"/>
    <w:rsid w:val="00835364"/>
    <w:rsid w:val="008617D0"/>
    <w:rsid w:val="008845CB"/>
    <w:rsid w:val="008954D5"/>
    <w:rsid w:val="00936567"/>
    <w:rsid w:val="00954DEC"/>
    <w:rsid w:val="00965E88"/>
    <w:rsid w:val="009879D4"/>
    <w:rsid w:val="00A34E26"/>
    <w:rsid w:val="00AC38C0"/>
    <w:rsid w:val="00AF0CE6"/>
    <w:rsid w:val="00B05613"/>
    <w:rsid w:val="00B12FB7"/>
    <w:rsid w:val="00B14396"/>
    <w:rsid w:val="00B37684"/>
    <w:rsid w:val="00B62466"/>
    <w:rsid w:val="00B70BC9"/>
    <w:rsid w:val="00B8496C"/>
    <w:rsid w:val="00B868F9"/>
    <w:rsid w:val="00BA1A8F"/>
    <w:rsid w:val="00BC524E"/>
    <w:rsid w:val="00BF7946"/>
    <w:rsid w:val="00C359CC"/>
    <w:rsid w:val="00C57C67"/>
    <w:rsid w:val="00C62C12"/>
    <w:rsid w:val="00CA78DB"/>
    <w:rsid w:val="00D079F3"/>
    <w:rsid w:val="00D24A3F"/>
    <w:rsid w:val="00D43388"/>
    <w:rsid w:val="00D53709"/>
    <w:rsid w:val="00D57DF0"/>
    <w:rsid w:val="00D94C30"/>
    <w:rsid w:val="00DD0C04"/>
    <w:rsid w:val="00E024DD"/>
    <w:rsid w:val="00E061AE"/>
    <w:rsid w:val="00E54048"/>
    <w:rsid w:val="00E55D0E"/>
    <w:rsid w:val="00E62ACD"/>
    <w:rsid w:val="00E839BB"/>
    <w:rsid w:val="00EB41EE"/>
    <w:rsid w:val="00EB5D45"/>
    <w:rsid w:val="00EE636B"/>
    <w:rsid w:val="00EF7764"/>
    <w:rsid w:val="00F30E2B"/>
    <w:rsid w:val="00F42CC7"/>
    <w:rsid w:val="00F928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107A5"/>
  <w14:defaultImageDpi w14:val="32767"/>
  <w15:chartTrackingRefBased/>
  <w15:docId w15:val="{6EE945A0-3363-8C4C-8B14-4A0F7F7C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C38C0"/>
    <w:rPr>
      <w:rFonts w:ascii="Times New Roman" w:eastAsia="Times New Roman" w:hAnsi="Times New Roman" w:cs="Times New Roman"/>
    </w:rPr>
  </w:style>
  <w:style w:type="paragraph" w:styleId="Heading1">
    <w:name w:val="heading 1"/>
    <w:basedOn w:val="Normal"/>
    <w:next w:val="Normal"/>
    <w:link w:val="Heading1Char"/>
    <w:uiPriority w:val="9"/>
    <w:qFormat/>
    <w:rsid w:val="008617D0"/>
    <w:pPr>
      <w:keepNext/>
      <w:keepLines/>
      <w:outlineLvl w:val="0"/>
    </w:pPr>
    <w:rPr>
      <w:rFonts w:asciiTheme="majorHAnsi" w:eastAsiaTheme="majorEastAsia" w:hAnsiTheme="majorHAnsi" w:cstheme="majorBidi"/>
      <w:b/>
      <w:color w:val="000000" w:themeColor="text1"/>
      <w:sz w:val="28"/>
      <w:szCs w:val="32"/>
    </w:rPr>
  </w:style>
  <w:style w:type="paragraph" w:styleId="Heading2">
    <w:name w:val="heading 2"/>
    <w:basedOn w:val="Normal"/>
    <w:next w:val="Normal"/>
    <w:link w:val="Heading2Char"/>
    <w:uiPriority w:val="9"/>
    <w:unhideWhenUsed/>
    <w:qFormat/>
    <w:rsid w:val="00EB41EE"/>
    <w:pPr>
      <w:outlineLvl w:val="1"/>
    </w:pPr>
    <w:rPr>
      <w:rFonts w:asciiTheme="minorHAnsi" w:eastAsiaTheme="minorEastAsia" w:hAnsiTheme="minorHAnsi" w:cstheme="min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A8F"/>
    <w:pPr>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542BED"/>
    <w:rPr>
      <w:color w:val="0563C1" w:themeColor="hyperlink"/>
      <w:u w:val="single"/>
    </w:rPr>
  </w:style>
  <w:style w:type="character" w:styleId="UnresolvedMention">
    <w:name w:val="Unresolved Mention"/>
    <w:basedOn w:val="DefaultParagraphFont"/>
    <w:uiPriority w:val="99"/>
    <w:rsid w:val="00542BED"/>
    <w:rPr>
      <w:color w:val="605E5C"/>
      <w:shd w:val="clear" w:color="auto" w:fill="E1DFDD"/>
    </w:rPr>
  </w:style>
  <w:style w:type="character" w:customStyle="1" w:styleId="Heading1Char">
    <w:name w:val="Heading 1 Char"/>
    <w:basedOn w:val="DefaultParagraphFont"/>
    <w:link w:val="Heading1"/>
    <w:uiPriority w:val="9"/>
    <w:rsid w:val="008617D0"/>
    <w:rPr>
      <w:rFonts w:asciiTheme="majorHAnsi" w:eastAsiaTheme="majorEastAsia" w:hAnsiTheme="majorHAnsi" w:cstheme="majorBidi"/>
      <w:b/>
      <w:color w:val="000000" w:themeColor="text1"/>
      <w:sz w:val="28"/>
      <w:szCs w:val="32"/>
    </w:rPr>
  </w:style>
  <w:style w:type="table" w:styleId="TableGrid">
    <w:name w:val="Table Grid"/>
    <w:basedOn w:val="TableNormal"/>
    <w:uiPriority w:val="39"/>
    <w:rsid w:val="00542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B41EE"/>
  </w:style>
  <w:style w:type="character" w:styleId="CommentReference">
    <w:name w:val="annotation reference"/>
    <w:basedOn w:val="DefaultParagraphFont"/>
    <w:uiPriority w:val="99"/>
    <w:semiHidden/>
    <w:unhideWhenUsed/>
    <w:rsid w:val="00EB41EE"/>
    <w:rPr>
      <w:sz w:val="16"/>
      <w:szCs w:val="16"/>
    </w:rPr>
  </w:style>
  <w:style w:type="paragraph" w:styleId="CommentText">
    <w:name w:val="annotation text"/>
    <w:basedOn w:val="Normal"/>
    <w:link w:val="CommentTextChar"/>
    <w:uiPriority w:val="99"/>
    <w:semiHidden/>
    <w:unhideWhenUsed/>
    <w:rsid w:val="00EB41EE"/>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EB41EE"/>
    <w:rPr>
      <w:sz w:val="20"/>
      <w:szCs w:val="20"/>
    </w:rPr>
  </w:style>
  <w:style w:type="paragraph" w:styleId="CommentSubject">
    <w:name w:val="annotation subject"/>
    <w:basedOn w:val="CommentText"/>
    <w:next w:val="CommentText"/>
    <w:link w:val="CommentSubjectChar"/>
    <w:uiPriority w:val="99"/>
    <w:semiHidden/>
    <w:unhideWhenUsed/>
    <w:rsid w:val="00EB41EE"/>
    <w:rPr>
      <w:b/>
      <w:bCs/>
    </w:rPr>
  </w:style>
  <w:style w:type="character" w:customStyle="1" w:styleId="CommentSubjectChar">
    <w:name w:val="Comment Subject Char"/>
    <w:basedOn w:val="CommentTextChar"/>
    <w:link w:val="CommentSubject"/>
    <w:uiPriority w:val="99"/>
    <w:semiHidden/>
    <w:rsid w:val="00EB41EE"/>
    <w:rPr>
      <w:b/>
      <w:bCs/>
      <w:sz w:val="20"/>
      <w:szCs w:val="20"/>
    </w:rPr>
  </w:style>
  <w:style w:type="paragraph" w:styleId="BalloonText">
    <w:name w:val="Balloon Text"/>
    <w:basedOn w:val="Normal"/>
    <w:link w:val="BalloonTextChar"/>
    <w:uiPriority w:val="99"/>
    <w:semiHidden/>
    <w:unhideWhenUsed/>
    <w:rsid w:val="00EB41EE"/>
    <w:rPr>
      <w:rFonts w:eastAsiaTheme="minorEastAsia"/>
      <w:sz w:val="18"/>
      <w:szCs w:val="18"/>
    </w:rPr>
  </w:style>
  <w:style w:type="character" w:customStyle="1" w:styleId="BalloonTextChar">
    <w:name w:val="Balloon Text Char"/>
    <w:basedOn w:val="DefaultParagraphFont"/>
    <w:link w:val="BalloonText"/>
    <w:uiPriority w:val="99"/>
    <w:semiHidden/>
    <w:rsid w:val="00EB41EE"/>
    <w:rPr>
      <w:rFonts w:ascii="Times New Roman" w:hAnsi="Times New Roman" w:cs="Times New Roman"/>
      <w:sz w:val="18"/>
      <w:szCs w:val="18"/>
    </w:rPr>
  </w:style>
  <w:style w:type="character" w:customStyle="1" w:styleId="Heading2Char">
    <w:name w:val="Heading 2 Char"/>
    <w:basedOn w:val="DefaultParagraphFont"/>
    <w:link w:val="Heading2"/>
    <w:uiPriority w:val="9"/>
    <w:rsid w:val="00EB41EE"/>
    <w:rPr>
      <w:b/>
    </w:rPr>
  </w:style>
  <w:style w:type="paragraph" w:styleId="Footer">
    <w:name w:val="footer"/>
    <w:basedOn w:val="Normal"/>
    <w:link w:val="FooterChar"/>
    <w:uiPriority w:val="99"/>
    <w:unhideWhenUsed/>
    <w:rsid w:val="00B868F9"/>
    <w:pPr>
      <w:tabs>
        <w:tab w:val="center" w:pos="4680"/>
        <w:tab w:val="right" w:pos="9360"/>
      </w:tabs>
    </w:pPr>
  </w:style>
  <w:style w:type="character" w:customStyle="1" w:styleId="FooterChar">
    <w:name w:val="Footer Char"/>
    <w:basedOn w:val="DefaultParagraphFont"/>
    <w:link w:val="Footer"/>
    <w:uiPriority w:val="99"/>
    <w:rsid w:val="00B868F9"/>
    <w:rPr>
      <w:rFonts w:ascii="Times New Roman" w:eastAsia="Times New Roman" w:hAnsi="Times New Roman" w:cs="Times New Roman"/>
    </w:rPr>
  </w:style>
  <w:style w:type="character" w:styleId="PageNumber">
    <w:name w:val="page number"/>
    <w:basedOn w:val="DefaultParagraphFont"/>
    <w:uiPriority w:val="99"/>
    <w:semiHidden/>
    <w:unhideWhenUsed/>
    <w:rsid w:val="00B868F9"/>
  </w:style>
  <w:style w:type="paragraph" w:styleId="Header">
    <w:name w:val="header"/>
    <w:basedOn w:val="Normal"/>
    <w:link w:val="HeaderChar"/>
    <w:uiPriority w:val="99"/>
    <w:unhideWhenUsed/>
    <w:rsid w:val="00A34E26"/>
    <w:pPr>
      <w:tabs>
        <w:tab w:val="center" w:pos="4680"/>
        <w:tab w:val="right" w:pos="9360"/>
      </w:tabs>
    </w:pPr>
  </w:style>
  <w:style w:type="character" w:customStyle="1" w:styleId="HeaderChar">
    <w:name w:val="Header Char"/>
    <w:basedOn w:val="DefaultParagraphFont"/>
    <w:link w:val="Header"/>
    <w:uiPriority w:val="99"/>
    <w:rsid w:val="00A34E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521659">
      <w:bodyDiv w:val="1"/>
      <w:marLeft w:val="0"/>
      <w:marRight w:val="0"/>
      <w:marTop w:val="0"/>
      <w:marBottom w:val="0"/>
      <w:divBdr>
        <w:top w:val="none" w:sz="0" w:space="0" w:color="auto"/>
        <w:left w:val="none" w:sz="0" w:space="0" w:color="auto"/>
        <w:bottom w:val="none" w:sz="0" w:space="0" w:color="auto"/>
        <w:right w:val="none" w:sz="0" w:space="0" w:color="auto"/>
      </w:divBdr>
    </w:div>
    <w:div w:id="673992024">
      <w:bodyDiv w:val="1"/>
      <w:marLeft w:val="0"/>
      <w:marRight w:val="0"/>
      <w:marTop w:val="0"/>
      <w:marBottom w:val="0"/>
      <w:divBdr>
        <w:top w:val="none" w:sz="0" w:space="0" w:color="auto"/>
        <w:left w:val="none" w:sz="0" w:space="0" w:color="auto"/>
        <w:bottom w:val="none" w:sz="0" w:space="0" w:color="auto"/>
        <w:right w:val="none" w:sz="0" w:space="0" w:color="auto"/>
      </w:divBdr>
    </w:div>
    <w:div w:id="969751385">
      <w:bodyDiv w:val="1"/>
      <w:marLeft w:val="0"/>
      <w:marRight w:val="0"/>
      <w:marTop w:val="0"/>
      <w:marBottom w:val="0"/>
      <w:divBdr>
        <w:top w:val="none" w:sz="0" w:space="0" w:color="auto"/>
        <w:left w:val="none" w:sz="0" w:space="0" w:color="auto"/>
        <w:bottom w:val="none" w:sz="0" w:space="0" w:color="auto"/>
        <w:right w:val="none" w:sz="0" w:space="0" w:color="auto"/>
      </w:divBdr>
    </w:div>
    <w:div w:id="182204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cft.vanderbilt.edu/guides-sub-pages/peer-review-of-teachin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und.edu/academics/ttada/student-feeback.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ox.temple.edu/institutes-and-centers/center-for-innovation-in-teaching-and-learning/classroom-evaluations/peer-review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elt.iastate.edu/teaching/document-your-teaching/peer-observation-of-teaching-best-practices/" TargetMode="External"/><Relationship Id="rId4" Type="http://schemas.openxmlformats.org/officeDocument/2006/relationships/webSettings" Target="webSettings.xml"/><Relationship Id="rId9" Type="http://schemas.openxmlformats.org/officeDocument/2006/relationships/hyperlink" Target="https://melbourne-cshe.unimelb.edu.au/__data/assets/pdf_file/0007/2297320/PeerReviewHandbook_eVersio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4477</Words>
  <Characters>25524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Salentiny, Adrienne</dc:creator>
  <cp:keywords/>
  <dc:description/>
  <cp:lastModifiedBy>Salentiny, Adrienne</cp:lastModifiedBy>
  <cp:revision>4</cp:revision>
  <cp:lastPrinted>2019-10-03T17:11:00Z</cp:lastPrinted>
  <dcterms:created xsi:type="dcterms:W3CDTF">2020-01-23T18:36:00Z</dcterms:created>
  <dcterms:modified xsi:type="dcterms:W3CDTF">2020-01-23T18:37:00Z</dcterms:modified>
</cp:coreProperties>
</file>